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B049C" w14:textId="4EF8AC42" w:rsidR="00326B74" w:rsidRPr="008D35F0" w:rsidRDefault="00E33BD9" w:rsidP="00CF52EC">
      <w:pPr>
        <w:spacing w:after="0" w:afterAutospacing="0"/>
        <w:jc w:val="left"/>
      </w:pPr>
      <w:r>
        <w:rPr>
          <w:noProof/>
        </w:rPr>
        <mc:AlternateContent>
          <mc:Choice Requires="wps">
            <w:drawing>
              <wp:anchor distT="0" distB="0" distL="114300" distR="114300" simplePos="0" relativeHeight="251659264" behindDoc="1" locked="0" layoutInCell="1" allowOverlap="1" wp14:anchorId="2FCA0D39" wp14:editId="327A9C3E">
                <wp:simplePos x="0" y="0"/>
                <wp:positionH relativeFrom="margin">
                  <wp:align>left</wp:align>
                </wp:positionH>
                <wp:positionV relativeFrom="paragraph">
                  <wp:posOffset>3831977</wp:posOffset>
                </wp:positionV>
                <wp:extent cx="5939624" cy="34111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3411110"/>
                        </a:xfrm>
                        <a:prstGeom prst="rect">
                          <a:avLst/>
                        </a:prstGeom>
                        <a:noFill/>
                        <a:ln w="9525">
                          <a:noFill/>
                          <a:miter lim="800000"/>
                          <a:headEnd/>
                          <a:tailEnd/>
                        </a:ln>
                      </wps:spPr>
                      <wps:txbx>
                        <w:txbxContent>
                          <w:p w14:paraId="49E82C60" w14:textId="5166FD66" w:rsidR="00CD6967" w:rsidRPr="00FC111C" w:rsidRDefault="00CD6967" w:rsidP="00CD6967">
                            <w:pPr>
                              <w:spacing w:after="0" w:afterAutospacing="0"/>
                              <w:jc w:val="left"/>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r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Desk Report, August 2023 </w:t>
                            </w:r>
                            <w:r w:rsidR="00FC111C"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By  Agostinho</w:t>
                            </w:r>
                            <w:proofErr w:type="gramEnd"/>
                            <w:r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Chicaia</w:t>
                            </w:r>
                            <w:proofErr w:type="spellEnd"/>
                          </w:p>
                          <w:p w14:paraId="2DACE585" w14:textId="6C1524F0" w:rsidR="00CD6967" w:rsidRPr="00FC111C" w:rsidRDefault="00E33BD9" w:rsidP="00CD6967">
                            <w:pPr>
                              <w:rPr>
                                <w:sz w:val="96"/>
                                <w:szCs w:val="96"/>
                                <w:lang w:val="en-US"/>
                              </w:rPr>
                            </w:pPr>
                            <w:r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D6967"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FAO- Consultant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A0D39" id="_x0000_t202" coordsize="21600,21600" o:spt="202" path="m,l,21600r21600,l21600,xe">
                <v:stroke joinstyle="miter"/>
                <v:path gradientshapeok="t" o:connecttype="rect"/>
              </v:shapetype>
              <v:shape id="Text Box 2" o:spid="_x0000_s1026" type="#_x0000_t202" style="position:absolute;margin-left:0;margin-top:301.75pt;width:467.7pt;height:268.6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mODAIAAPUDAAAOAAAAZHJzL2Uyb0RvYy54bWysU9tuGyEQfa/Uf0C813uJncQr4yhNmqpS&#10;epGSfgBmWS8qMBSwd92v78A6jtW+VeUBMczMYc6ZYXUzGk320gcFltFqVlIirYBW2S2j358f3l1T&#10;EiK3LddgJaMHGejN+u2b1eAaWUMPupWeIIgNzeAY7WN0TVEE0UvDwwyctOjswBse0fTbovV8QHSj&#10;i7osL4sBfOs8CBkC3t5PTrrO+F0nRfzadUFGohnF2mLefd43aS/WK95sPXe9Escy+D9UYbiy+OgJ&#10;6p5HTnZe/QVllPAQoIszAaaArlNCZg7Ipir/YPPUcyczFxQnuJNM4f/Bii/7b56oltG6uqLEcoNN&#10;epZjJO9hJHXSZ3ChwbAnh4FxxGvsc+Ya3COIH4FYuOu53cpb72HoJW+xviplFmepE05IIJvhM7T4&#10;DN9FyEBj500SD+UgiI59Opx6k0oReLlYXiwv6zklAn0X8wpX7l7Bm5d050P8KMGQdGDUY/MzPN8/&#10;hpjK4c1LSHrNwoPSOg+AtmRgdLmoFznhzGNUxPnUyjB6XaY1TUxi+cG2OTlypaczPqDtkXZiOnGO&#10;42bEwKTFBtoDCuBhmkP8N3jowf+iZMAZZDT83HEvKdGfLIq4rObzNLTZmC+uajT8uWdz7uFWIBSj&#10;kZLpeBfzoE9cb1HsTmUZXis51oqzldU5/oM0vOd2jnr9revfAAAA//8DAFBLAwQUAAYACAAAACEA&#10;b69+G94AAAAJAQAADwAAAGRycy9kb3ducmV2LnhtbEyPQU/CQBSE7yb+h80j8Sa7SItSuiVG41UD&#10;Com3pftoG7tvm+5C67/ncdLjZCYz3+Tr0bXijH1oPGmYTRUIpNLbhioNX59v908gQjRkTesJNfxi&#10;gHVxe5ObzPqBNnjexkpwCYXMaKhj7DIpQ1mjM2HqOyT2jr53JrLsK2l7M3C5a+WDUgvpTEO8UJsO&#10;X2osf7Ynp2H3fvzeJ+qjenVpN/hRSXJLqfXdZHxegYg4xr8wXPEZHQpmOvgT2SBaDXwkalioeQqC&#10;7eU8TUAcODdL1CPIIpf/HxQXAAAA//8DAFBLAQItABQABgAIAAAAIQC2gziS/gAAAOEBAAATAAAA&#10;AAAAAAAAAAAAAAAAAABbQ29udGVudF9UeXBlc10ueG1sUEsBAi0AFAAGAAgAAAAhADj9If/WAAAA&#10;lAEAAAsAAAAAAAAAAAAAAAAALwEAAF9yZWxzLy5yZWxzUEsBAi0AFAAGAAgAAAAhACTU+Y4MAgAA&#10;9QMAAA4AAAAAAAAAAAAAAAAALgIAAGRycy9lMm9Eb2MueG1sUEsBAi0AFAAGAAgAAAAhAG+vfhve&#10;AAAACQEAAA8AAAAAAAAAAAAAAAAAZgQAAGRycy9kb3ducmV2LnhtbFBLBQYAAAAABAAEAPMAAABx&#10;BQAAAAA=&#10;" filled="f" stroked="f">
                <v:textbox>
                  <w:txbxContent>
                    <w:p w14:paraId="49E82C60" w14:textId="5166FD66" w:rsidR="00CD6967" w:rsidRPr="00FC111C" w:rsidRDefault="00CD6967" w:rsidP="00CD6967">
                      <w:pPr>
                        <w:spacing w:after="0" w:afterAutospacing="0"/>
                        <w:jc w:val="left"/>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GoBack"/>
                      <w:r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Desk Report, August 2023 </w:t>
                      </w:r>
                      <w:r w:rsidR="00FC111C"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By  Agostinho</w:t>
                      </w:r>
                      <w:proofErr w:type="gramEnd"/>
                      <w:r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Chicaia</w:t>
                      </w:r>
                      <w:proofErr w:type="spellEnd"/>
                    </w:p>
                    <w:p w14:paraId="2DACE585" w14:textId="6C1524F0" w:rsidR="00CD6967" w:rsidRPr="00FC111C" w:rsidRDefault="00E33BD9" w:rsidP="00CD6967">
                      <w:pPr>
                        <w:rPr>
                          <w:sz w:val="96"/>
                          <w:szCs w:val="96"/>
                          <w:lang w:val="en-US"/>
                        </w:rPr>
                      </w:pPr>
                      <w:r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D6967" w:rsidRPr="00FC111C">
                        <w:rPr>
                          <w:rFonts w:ascii="Bahnschrift Condensed" w:hAnsi="Bahnschrift Condensed"/>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FAO- Consultant</w:t>
                      </w:r>
                      <w:bookmarkEnd w:id="1"/>
                    </w:p>
                  </w:txbxContent>
                </v:textbox>
                <w10:wrap anchorx="margin"/>
              </v:shape>
            </w:pict>
          </mc:Fallback>
        </mc:AlternateContent>
      </w:r>
      <w:r>
        <w:rPr>
          <w:noProof/>
        </w:rPr>
        <w:drawing>
          <wp:anchor distT="0" distB="0" distL="114300" distR="114300" simplePos="0" relativeHeight="251658240" behindDoc="1" locked="0" layoutInCell="1" allowOverlap="1" wp14:anchorId="6CEB73FF" wp14:editId="7CA23497">
            <wp:simplePos x="0" y="0"/>
            <wp:positionH relativeFrom="margin">
              <wp:posOffset>-498475</wp:posOffset>
            </wp:positionH>
            <wp:positionV relativeFrom="paragraph">
              <wp:posOffset>304</wp:posOffset>
            </wp:positionV>
            <wp:extent cx="6769801" cy="2917797"/>
            <wp:effectExtent l="0" t="0" r="0" b="0"/>
            <wp:wrapTight wrapText="bothSides">
              <wp:wrapPolygon edited="0">
                <wp:start x="0" y="0"/>
                <wp:lineTo x="0" y="21440"/>
                <wp:lineTo x="21517" y="21440"/>
                <wp:lineTo x="21517" y="0"/>
                <wp:lineTo x="0" y="0"/>
              </wp:wrapPolygon>
            </wp:wrapTight>
            <wp:docPr id="1853804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04230" name="Picture 1853804230"/>
                    <pic:cNvPicPr/>
                  </pic:nvPicPr>
                  <pic:blipFill>
                    <a:blip r:embed="rId8">
                      <a:extLst>
                        <a:ext uri="{28A0092B-C50C-407E-A947-70E740481C1C}">
                          <a14:useLocalDpi xmlns:a14="http://schemas.microsoft.com/office/drawing/2010/main" val="0"/>
                        </a:ext>
                      </a:extLst>
                    </a:blip>
                    <a:stretch>
                      <a:fillRect/>
                    </a:stretch>
                  </pic:blipFill>
                  <pic:spPr>
                    <a:xfrm>
                      <a:off x="0" y="0"/>
                      <a:ext cx="6769801" cy="2917797"/>
                    </a:xfrm>
                    <a:prstGeom prst="rect">
                      <a:avLst/>
                    </a:prstGeom>
                  </pic:spPr>
                </pic:pic>
              </a:graphicData>
            </a:graphic>
            <wp14:sizeRelH relativeFrom="margin">
              <wp14:pctWidth>0</wp14:pctWidth>
            </wp14:sizeRelH>
            <wp14:sizeRelV relativeFrom="margin">
              <wp14:pctHeight>0</wp14:pctHeight>
            </wp14:sizeRelV>
          </wp:anchor>
        </w:drawing>
      </w:r>
      <w:sdt>
        <w:sdtPr>
          <w:id w:val="373350291"/>
          <w:docPartObj>
            <w:docPartGallery w:val="Cover Pages"/>
            <w:docPartUnique/>
          </w:docPartObj>
        </w:sdtPr>
        <w:sdtEndPr/>
        <w:sdtContent>
          <w:r w:rsidR="00CF52EC" w:rsidRPr="008D35F0">
            <w:br w:type="page"/>
          </w:r>
        </w:sdtContent>
      </w:sdt>
    </w:p>
    <w:p w14:paraId="69BD0115" w14:textId="77777777" w:rsidR="00F710C5" w:rsidRDefault="00F710C5" w:rsidP="00453CD6">
      <w:pPr>
        <w:pStyle w:val="Heading1"/>
      </w:pPr>
    </w:p>
    <w:p w14:paraId="227D24A2" w14:textId="77777777" w:rsidR="00CD6967" w:rsidRDefault="00CD6967" w:rsidP="00CD6967"/>
    <w:p w14:paraId="71D2878E" w14:textId="12DF7AF8" w:rsidR="00CD6967" w:rsidRPr="00CD6967" w:rsidRDefault="00CD6967" w:rsidP="00CD6967">
      <w:pPr>
        <w:sectPr w:rsidR="00CD6967" w:rsidRPr="00CD6967" w:rsidSect="00704BEB">
          <w:headerReference w:type="even" r:id="rId9"/>
          <w:headerReference w:type="default" r:id="rId10"/>
          <w:pgSz w:w="12240" w:h="15840"/>
          <w:pgMar w:top="1440" w:right="1440" w:bottom="1440" w:left="1440" w:header="708" w:footer="708" w:gutter="0"/>
          <w:pgBorders w:display="firstPage" w:offsetFrom="page">
            <w:top w:val="single" w:sz="12" w:space="24" w:color="auto" w:shadow="1"/>
            <w:left w:val="single" w:sz="12" w:space="24" w:color="auto" w:shadow="1"/>
            <w:bottom w:val="single" w:sz="12" w:space="24" w:color="auto" w:shadow="1"/>
            <w:right w:val="single" w:sz="12" w:space="24" w:color="auto" w:shadow="1"/>
          </w:pgBorders>
          <w:pgNumType w:start="0"/>
          <w:cols w:space="708"/>
          <w:titlePg/>
          <w:docGrid w:linePitch="360"/>
        </w:sectPr>
      </w:pPr>
    </w:p>
    <w:sdt>
      <w:sdtPr>
        <w:rPr>
          <w:rFonts w:asciiTheme="majorBidi" w:eastAsiaTheme="minorHAnsi" w:hAnsiTheme="majorBidi" w:cstheme="minorBidi"/>
          <w:b w:val="0"/>
          <w:bCs w:val="0"/>
          <w:color w:val="auto"/>
          <w:kern w:val="2"/>
          <w:sz w:val="24"/>
          <w:szCs w:val="24"/>
          <w:lang w:val="en-GB"/>
          <w14:ligatures w14:val="standardContextual"/>
        </w:rPr>
        <w:id w:val="1624567159"/>
        <w:docPartObj>
          <w:docPartGallery w:val="Table of Contents"/>
          <w:docPartUnique/>
        </w:docPartObj>
      </w:sdtPr>
      <w:sdtEndPr>
        <w:rPr>
          <w:noProof/>
        </w:rPr>
      </w:sdtEndPr>
      <w:sdtContent>
        <w:p w14:paraId="5BF50505" w14:textId="6E6193A6" w:rsidR="000351C8" w:rsidRPr="004A1C89" w:rsidRDefault="000351C8">
          <w:pPr>
            <w:pStyle w:val="TOCHeading"/>
            <w:rPr>
              <w:rFonts w:asciiTheme="majorBidi" w:hAnsiTheme="majorBidi"/>
              <w:color w:val="auto"/>
              <w:lang w:val="en-GB"/>
            </w:rPr>
          </w:pPr>
          <w:r w:rsidRPr="004A1C89">
            <w:rPr>
              <w:rFonts w:asciiTheme="majorBidi" w:hAnsiTheme="majorBidi"/>
              <w:color w:val="auto"/>
              <w:lang w:val="en-GB"/>
            </w:rPr>
            <w:t>Table of Contents</w:t>
          </w:r>
        </w:p>
        <w:p w14:paraId="7163C07A" w14:textId="213FD1E0" w:rsidR="004A1C89" w:rsidRDefault="005B27AD">
          <w:pPr>
            <w:pStyle w:val="TOC1"/>
            <w:tabs>
              <w:tab w:val="right" w:leader="dot" w:pos="9350"/>
            </w:tabs>
            <w:rPr>
              <w:rFonts w:eastAsiaTheme="minorEastAsia" w:cstheme="minorBidi"/>
              <w:b w:val="0"/>
              <w:bCs w:val="0"/>
              <w:i w:val="0"/>
              <w:iCs w:val="0"/>
              <w:noProof/>
              <w:szCs w:val="24"/>
            </w:rPr>
          </w:pPr>
          <w:r w:rsidRPr="008D35F0">
            <w:rPr>
              <w:i w:val="0"/>
              <w:iCs w:val="0"/>
            </w:rPr>
            <w:fldChar w:fldCharType="begin"/>
          </w:r>
          <w:r w:rsidRPr="008D35F0">
            <w:rPr>
              <w:i w:val="0"/>
              <w:iCs w:val="0"/>
            </w:rPr>
            <w:instrText xml:space="preserve"> TOC \o "1-3" \h \z \t "Title,1" </w:instrText>
          </w:r>
          <w:r w:rsidRPr="008D35F0">
            <w:rPr>
              <w:i w:val="0"/>
              <w:iCs w:val="0"/>
            </w:rPr>
            <w:fldChar w:fldCharType="separate"/>
          </w:r>
          <w:hyperlink w:anchor="_Toc144493706" w:history="1">
            <w:r w:rsidR="004A1C89" w:rsidRPr="00412072">
              <w:rPr>
                <w:rStyle w:val="Hyperlink"/>
                <w:noProof/>
              </w:rPr>
              <w:t>List of Tables</w:t>
            </w:r>
            <w:r w:rsidR="004A1C89">
              <w:rPr>
                <w:noProof/>
                <w:webHidden/>
              </w:rPr>
              <w:tab/>
            </w:r>
            <w:r w:rsidR="004A1C89">
              <w:rPr>
                <w:noProof/>
                <w:webHidden/>
              </w:rPr>
              <w:fldChar w:fldCharType="begin"/>
            </w:r>
            <w:r w:rsidR="004A1C89">
              <w:rPr>
                <w:noProof/>
                <w:webHidden/>
              </w:rPr>
              <w:instrText xml:space="preserve"> PAGEREF _Toc144493706 \h </w:instrText>
            </w:r>
            <w:r w:rsidR="004A1C89">
              <w:rPr>
                <w:noProof/>
                <w:webHidden/>
              </w:rPr>
            </w:r>
            <w:r w:rsidR="004A1C89">
              <w:rPr>
                <w:noProof/>
                <w:webHidden/>
              </w:rPr>
              <w:fldChar w:fldCharType="separate"/>
            </w:r>
            <w:r w:rsidR="004A1C89">
              <w:rPr>
                <w:noProof/>
                <w:webHidden/>
              </w:rPr>
              <w:t>iii</w:t>
            </w:r>
            <w:r w:rsidR="004A1C89">
              <w:rPr>
                <w:noProof/>
                <w:webHidden/>
              </w:rPr>
              <w:fldChar w:fldCharType="end"/>
            </w:r>
          </w:hyperlink>
        </w:p>
        <w:p w14:paraId="1ADC08D3" w14:textId="17B776D2" w:rsidR="004A1C89" w:rsidRDefault="00DD6C50">
          <w:pPr>
            <w:pStyle w:val="TOC1"/>
            <w:tabs>
              <w:tab w:val="right" w:leader="dot" w:pos="9350"/>
            </w:tabs>
            <w:rPr>
              <w:rFonts w:eastAsiaTheme="minorEastAsia" w:cstheme="minorBidi"/>
              <w:b w:val="0"/>
              <w:bCs w:val="0"/>
              <w:i w:val="0"/>
              <w:iCs w:val="0"/>
              <w:noProof/>
              <w:szCs w:val="24"/>
            </w:rPr>
          </w:pPr>
          <w:hyperlink w:anchor="_Toc144493707" w:history="1">
            <w:r w:rsidR="004A1C89" w:rsidRPr="00412072">
              <w:rPr>
                <w:rStyle w:val="Hyperlink"/>
                <w:noProof/>
              </w:rPr>
              <w:t>List of Abbreviations and Acronyms</w:t>
            </w:r>
            <w:r w:rsidR="004A1C89">
              <w:rPr>
                <w:noProof/>
                <w:webHidden/>
              </w:rPr>
              <w:tab/>
            </w:r>
            <w:r w:rsidR="004A1C89">
              <w:rPr>
                <w:noProof/>
                <w:webHidden/>
              </w:rPr>
              <w:fldChar w:fldCharType="begin"/>
            </w:r>
            <w:r w:rsidR="004A1C89">
              <w:rPr>
                <w:noProof/>
                <w:webHidden/>
              </w:rPr>
              <w:instrText xml:space="preserve"> PAGEREF _Toc144493707 \h </w:instrText>
            </w:r>
            <w:r w:rsidR="004A1C89">
              <w:rPr>
                <w:noProof/>
                <w:webHidden/>
              </w:rPr>
            </w:r>
            <w:r w:rsidR="004A1C89">
              <w:rPr>
                <w:noProof/>
                <w:webHidden/>
              </w:rPr>
              <w:fldChar w:fldCharType="separate"/>
            </w:r>
            <w:r w:rsidR="004A1C89">
              <w:rPr>
                <w:noProof/>
                <w:webHidden/>
              </w:rPr>
              <w:t>iv</w:t>
            </w:r>
            <w:r w:rsidR="004A1C89">
              <w:rPr>
                <w:noProof/>
                <w:webHidden/>
              </w:rPr>
              <w:fldChar w:fldCharType="end"/>
            </w:r>
          </w:hyperlink>
        </w:p>
        <w:p w14:paraId="064B4DEA" w14:textId="687EF5E6" w:rsidR="004A1C89" w:rsidRDefault="00DD6C50">
          <w:pPr>
            <w:pStyle w:val="TOC1"/>
            <w:tabs>
              <w:tab w:val="right" w:leader="dot" w:pos="9350"/>
            </w:tabs>
            <w:rPr>
              <w:rFonts w:eastAsiaTheme="minorEastAsia" w:cstheme="minorBidi"/>
              <w:b w:val="0"/>
              <w:bCs w:val="0"/>
              <w:i w:val="0"/>
              <w:iCs w:val="0"/>
              <w:noProof/>
              <w:szCs w:val="24"/>
            </w:rPr>
          </w:pPr>
          <w:hyperlink w:anchor="_Toc144493708" w:history="1">
            <w:r w:rsidR="004A1C89" w:rsidRPr="00412072">
              <w:rPr>
                <w:rStyle w:val="Hyperlink"/>
                <w:noProof/>
              </w:rPr>
              <w:t>Introduction</w:t>
            </w:r>
            <w:r w:rsidR="004A1C89">
              <w:rPr>
                <w:noProof/>
                <w:webHidden/>
              </w:rPr>
              <w:tab/>
            </w:r>
            <w:r w:rsidR="004A1C89">
              <w:rPr>
                <w:noProof/>
                <w:webHidden/>
              </w:rPr>
              <w:fldChar w:fldCharType="begin"/>
            </w:r>
            <w:r w:rsidR="004A1C89">
              <w:rPr>
                <w:noProof/>
                <w:webHidden/>
              </w:rPr>
              <w:instrText xml:space="preserve"> PAGEREF _Toc144493708 \h </w:instrText>
            </w:r>
            <w:r w:rsidR="004A1C89">
              <w:rPr>
                <w:noProof/>
                <w:webHidden/>
              </w:rPr>
            </w:r>
            <w:r w:rsidR="004A1C89">
              <w:rPr>
                <w:noProof/>
                <w:webHidden/>
              </w:rPr>
              <w:fldChar w:fldCharType="separate"/>
            </w:r>
            <w:r w:rsidR="004A1C89">
              <w:rPr>
                <w:noProof/>
                <w:webHidden/>
              </w:rPr>
              <w:t>1</w:t>
            </w:r>
            <w:r w:rsidR="004A1C89">
              <w:rPr>
                <w:noProof/>
                <w:webHidden/>
              </w:rPr>
              <w:fldChar w:fldCharType="end"/>
            </w:r>
          </w:hyperlink>
        </w:p>
        <w:p w14:paraId="11F8B385" w14:textId="30647591" w:rsidR="004A1C89" w:rsidRDefault="00DD6C50">
          <w:pPr>
            <w:pStyle w:val="TOC1"/>
            <w:tabs>
              <w:tab w:val="right" w:leader="dot" w:pos="9350"/>
            </w:tabs>
            <w:rPr>
              <w:rFonts w:eastAsiaTheme="minorEastAsia" w:cstheme="minorBidi"/>
              <w:b w:val="0"/>
              <w:bCs w:val="0"/>
              <w:i w:val="0"/>
              <w:iCs w:val="0"/>
              <w:noProof/>
              <w:szCs w:val="24"/>
            </w:rPr>
          </w:pPr>
          <w:hyperlink w:anchor="_Toc144493709" w:history="1">
            <w:r w:rsidR="004A1C89" w:rsidRPr="00412072">
              <w:rPr>
                <w:rStyle w:val="Hyperlink"/>
                <w:noProof/>
              </w:rPr>
              <w:t>Aims and Rationale</w:t>
            </w:r>
            <w:r w:rsidR="004A1C89">
              <w:rPr>
                <w:noProof/>
                <w:webHidden/>
              </w:rPr>
              <w:tab/>
            </w:r>
            <w:r w:rsidR="004A1C89">
              <w:rPr>
                <w:noProof/>
                <w:webHidden/>
              </w:rPr>
              <w:fldChar w:fldCharType="begin"/>
            </w:r>
            <w:r w:rsidR="004A1C89">
              <w:rPr>
                <w:noProof/>
                <w:webHidden/>
              </w:rPr>
              <w:instrText xml:space="preserve"> PAGEREF _Toc144493709 \h </w:instrText>
            </w:r>
            <w:r w:rsidR="004A1C89">
              <w:rPr>
                <w:noProof/>
                <w:webHidden/>
              </w:rPr>
            </w:r>
            <w:r w:rsidR="004A1C89">
              <w:rPr>
                <w:noProof/>
                <w:webHidden/>
              </w:rPr>
              <w:fldChar w:fldCharType="separate"/>
            </w:r>
            <w:r w:rsidR="004A1C89">
              <w:rPr>
                <w:noProof/>
                <w:webHidden/>
              </w:rPr>
              <w:t>2</w:t>
            </w:r>
            <w:r w:rsidR="004A1C89">
              <w:rPr>
                <w:noProof/>
                <w:webHidden/>
              </w:rPr>
              <w:fldChar w:fldCharType="end"/>
            </w:r>
          </w:hyperlink>
        </w:p>
        <w:p w14:paraId="0D0BC0EC" w14:textId="393B086C" w:rsidR="004A1C89" w:rsidRDefault="00DD6C50">
          <w:pPr>
            <w:pStyle w:val="TOC1"/>
            <w:tabs>
              <w:tab w:val="right" w:leader="dot" w:pos="9350"/>
            </w:tabs>
            <w:rPr>
              <w:rFonts w:eastAsiaTheme="minorEastAsia" w:cstheme="minorBidi"/>
              <w:b w:val="0"/>
              <w:bCs w:val="0"/>
              <w:i w:val="0"/>
              <w:iCs w:val="0"/>
              <w:noProof/>
              <w:szCs w:val="24"/>
            </w:rPr>
          </w:pPr>
          <w:hyperlink w:anchor="_Toc144493710" w:history="1">
            <w:r w:rsidR="004A1C89" w:rsidRPr="00412072">
              <w:rPr>
                <w:rStyle w:val="Hyperlink"/>
                <w:noProof/>
              </w:rPr>
              <w:t>Methods</w:t>
            </w:r>
            <w:r w:rsidR="004A1C89">
              <w:rPr>
                <w:noProof/>
                <w:webHidden/>
              </w:rPr>
              <w:tab/>
            </w:r>
            <w:r w:rsidR="004A1C89">
              <w:rPr>
                <w:noProof/>
                <w:webHidden/>
              </w:rPr>
              <w:fldChar w:fldCharType="begin"/>
            </w:r>
            <w:r w:rsidR="004A1C89">
              <w:rPr>
                <w:noProof/>
                <w:webHidden/>
              </w:rPr>
              <w:instrText xml:space="preserve"> PAGEREF _Toc144493710 \h </w:instrText>
            </w:r>
            <w:r w:rsidR="004A1C89">
              <w:rPr>
                <w:noProof/>
                <w:webHidden/>
              </w:rPr>
            </w:r>
            <w:r w:rsidR="004A1C89">
              <w:rPr>
                <w:noProof/>
                <w:webHidden/>
              </w:rPr>
              <w:fldChar w:fldCharType="separate"/>
            </w:r>
            <w:r w:rsidR="004A1C89">
              <w:rPr>
                <w:noProof/>
                <w:webHidden/>
              </w:rPr>
              <w:t>3</w:t>
            </w:r>
            <w:r w:rsidR="004A1C89">
              <w:rPr>
                <w:noProof/>
                <w:webHidden/>
              </w:rPr>
              <w:fldChar w:fldCharType="end"/>
            </w:r>
          </w:hyperlink>
        </w:p>
        <w:p w14:paraId="16F4DBC7" w14:textId="4D066D46" w:rsidR="004A1C89" w:rsidRDefault="00DD6C50">
          <w:pPr>
            <w:pStyle w:val="TOC1"/>
            <w:tabs>
              <w:tab w:val="right" w:leader="dot" w:pos="9350"/>
            </w:tabs>
            <w:rPr>
              <w:rFonts w:eastAsiaTheme="minorEastAsia" w:cstheme="minorBidi"/>
              <w:b w:val="0"/>
              <w:bCs w:val="0"/>
              <w:i w:val="0"/>
              <w:iCs w:val="0"/>
              <w:noProof/>
              <w:szCs w:val="24"/>
            </w:rPr>
          </w:pPr>
          <w:hyperlink w:anchor="_Toc144493711" w:history="1">
            <w:r w:rsidR="004A1C89" w:rsidRPr="00412072">
              <w:rPr>
                <w:rStyle w:val="Hyperlink"/>
                <w:noProof/>
              </w:rPr>
              <w:t>Outlook of the State of African Forests</w:t>
            </w:r>
            <w:r w:rsidR="004A1C89">
              <w:rPr>
                <w:noProof/>
                <w:webHidden/>
              </w:rPr>
              <w:tab/>
            </w:r>
            <w:r w:rsidR="004A1C89">
              <w:rPr>
                <w:noProof/>
                <w:webHidden/>
              </w:rPr>
              <w:fldChar w:fldCharType="begin"/>
            </w:r>
            <w:r w:rsidR="004A1C89">
              <w:rPr>
                <w:noProof/>
                <w:webHidden/>
              </w:rPr>
              <w:instrText xml:space="preserve"> PAGEREF _Toc144493711 \h </w:instrText>
            </w:r>
            <w:r w:rsidR="004A1C89">
              <w:rPr>
                <w:noProof/>
                <w:webHidden/>
              </w:rPr>
            </w:r>
            <w:r w:rsidR="004A1C89">
              <w:rPr>
                <w:noProof/>
                <w:webHidden/>
              </w:rPr>
              <w:fldChar w:fldCharType="separate"/>
            </w:r>
            <w:r w:rsidR="004A1C89">
              <w:rPr>
                <w:noProof/>
                <w:webHidden/>
              </w:rPr>
              <w:t>4</w:t>
            </w:r>
            <w:r w:rsidR="004A1C89">
              <w:rPr>
                <w:noProof/>
                <w:webHidden/>
              </w:rPr>
              <w:fldChar w:fldCharType="end"/>
            </w:r>
          </w:hyperlink>
        </w:p>
        <w:p w14:paraId="4AA0240E" w14:textId="4B23A66B" w:rsidR="004A1C89" w:rsidRDefault="00DD6C50">
          <w:pPr>
            <w:pStyle w:val="TOC2"/>
            <w:tabs>
              <w:tab w:val="right" w:leader="dot" w:pos="9350"/>
            </w:tabs>
            <w:rPr>
              <w:rFonts w:eastAsiaTheme="minorEastAsia" w:cstheme="minorBidi"/>
              <w:b w:val="0"/>
              <w:bCs w:val="0"/>
              <w:noProof/>
              <w:sz w:val="24"/>
              <w:szCs w:val="24"/>
            </w:rPr>
          </w:pPr>
          <w:hyperlink w:anchor="_Toc144493712" w:history="1">
            <w:r w:rsidR="004A1C89" w:rsidRPr="00412072">
              <w:rPr>
                <w:rStyle w:val="Hyperlink"/>
                <w:noProof/>
              </w:rPr>
              <w:t>Africa at risk of forest degradation and threatened biodiversity</w:t>
            </w:r>
            <w:r w:rsidR="004A1C89">
              <w:rPr>
                <w:noProof/>
                <w:webHidden/>
              </w:rPr>
              <w:tab/>
            </w:r>
            <w:r w:rsidR="004A1C89">
              <w:rPr>
                <w:noProof/>
                <w:webHidden/>
              </w:rPr>
              <w:fldChar w:fldCharType="begin"/>
            </w:r>
            <w:r w:rsidR="004A1C89">
              <w:rPr>
                <w:noProof/>
                <w:webHidden/>
              </w:rPr>
              <w:instrText xml:space="preserve"> PAGEREF _Toc144493712 \h </w:instrText>
            </w:r>
            <w:r w:rsidR="004A1C89">
              <w:rPr>
                <w:noProof/>
                <w:webHidden/>
              </w:rPr>
            </w:r>
            <w:r w:rsidR="004A1C89">
              <w:rPr>
                <w:noProof/>
                <w:webHidden/>
              </w:rPr>
              <w:fldChar w:fldCharType="separate"/>
            </w:r>
            <w:r w:rsidR="004A1C89">
              <w:rPr>
                <w:noProof/>
                <w:webHidden/>
              </w:rPr>
              <w:t>4</w:t>
            </w:r>
            <w:r w:rsidR="004A1C89">
              <w:rPr>
                <w:noProof/>
                <w:webHidden/>
              </w:rPr>
              <w:fldChar w:fldCharType="end"/>
            </w:r>
          </w:hyperlink>
        </w:p>
        <w:p w14:paraId="7C9400DA" w14:textId="364F927E" w:rsidR="004A1C89" w:rsidRDefault="00DD6C50">
          <w:pPr>
            <w:pStyle w:val="TOC2"/>
            <w:tabs>
              <w:tab w:val="right" w:leader="dot" w:pos="9350"/>
            </w:tabs>
            <w:rPr>
              <w:rFonts w:eastAsiaTheme="minorEastAsia" w:cstheme="minorBidi"/>
              <w:b w:val="0"/>
              <w:bCs w:val="0"/>
              <w:noProof/>
              <w:sz w:val="24"/>
              <w:szCs w:val="24"/>
            </w:rPr>
          </w:pPr>
          <w:hyperlink w:anchor="_Toc144493713" w:history="1">
            <w:r w:rsidR="004A1C89" w:rsidRPr="00412072">
              <w:rPr>
                <w:rStyle w:val="Hyperlink"/>
                <w:noProof/>
              </w:rPr>
              <w:t>Case Study 1: Leading countries that gained significant forest cover in 2010-2020</w:t>
            </w:r>
            <w:r w:rsidR="004A1C89">
              <w:rPr>
                <w:noProof/>
                <w:webHidden/>
              </w:rPr>
              <w:tab/>
            </w:r>
            <w:r w:rsidR="004A1C89">
              <w:rPr>
                <w:noProof/>
                <w:webHidden/>
              </w:rPr>
              <w:fldChar w:fldCharType="begin"/>
            </w:r>
            <w:r w:rsidR="004A1C89">
              <w:rPr>
                <w:noProof/>
                <w:webHidden/>
              </w:rPr>
              <w:instrText xml:space="preserve"> PAGEREF _Toc144493713 \h </w:instrText>
            </w:r>
            <w:r w:rsidR="004A1C89">
              <w:rPr>
                <w:noProof/>
                <w:webHidden/>
              </w:rPr>
            </w:r>
            <w:r w:rsidR="004A1C89">
              <w:rPr>
                <w:noProof/>
                <w:webHidden/>
              </w:rPr>
              <w:fldChar w:fldCharType="separate"/>
            </w:r>
            <w:r w:rsidR="004A1C89">
              <w:rPr>
                <w:noProof/>
                <w:webHidden/>
              </w:rPr>
              <w:t>8</w:t>
            </w:r>
            <w:r w:rsidR="004A1C89">
              <w:rPr>
                <w:noProof/>
                <w:webHidden/>
              </w:rPr>
              <w:fldChar w:fldCharType="end"/>
            </w:r>
          </w:hyperlink>
        </w:p>
        <w:p w14:paraId="54F1AE3E" w14:textId="02A28CB2" w:rsidR="004A1C89" w:rsidRDefault="00DD6C50">
          <w:pPr>
            <w:pStyle w:val="TOC3"/>
            <w:tabs>
              <w:tab w:val="right" w:leader="dot" w:pos="9350"/>
            </w:tabs>
            <w:rPr>
              <w:rFonts w:eastAsiaTheme="minorEastAsia" w:cstheme="minorBidi"/>
              <w:noProof/>
              <w:sz w:val="24"/>
            </w:rPr>
          </w:pPr>
          <w:hyperlink w:anchor="_Toc144493714" w:history="1">
            <w:r w:rsidR="004A1C89" w:rsidRPr="00412072">
              <w:rPr>
                <w:rStyle w:val="Hyperlink"/>
                <w:noProof/>
              </w:rPr>
              <w:t>Burundi</w:t>
            </w:r>
            <w:r w:rsidR="004A1C89">
              <w:rPr>
                <w:noProof/>
                <w:webHidden/>
              </w:rPr>
              <w:tab/>
            </w:r>
            <w:r w:rsidR="004A1C89">
              <w:rPr>
                <w:noProof/>
                <w:webHidden/>
              </w:rPr>
              <w:fldChar w:fldCharType="begin"/>
            </w:r>
            <w:r w:rsidR="004A1C89">
              <w:rPr>
                <w:noProof/>
                <w:webHidden/>
              </w:rPr>
              <w:instrText xml:space="preserve"> PAGEREF _Toc144493714 \h </w:instrText>
            </w:r>
            <w:r w:rsidR="004A1C89">
              <w:rPr>
                <w:noProof/>
                <w:webHidden/>
              </w:rPr>
            </w:r>
            <w:r w:rsidR="004A1C89">
              <w:rPr>
                <w:noProof/>
                <w:webHidden/>
              </w:rPr>
              <w:fldChar w:fldCharType="separate"/>
            </w:r>
            <w:r w:rsidR="004A1C89">
              <w:rPr>
                <w:noProof/>
                <w:webHidden/>
              </w:rPr>
              <w:t>9</w:t>
            </w:r>
            <w:r w:rsidR="004A1C89">
              <w:rPr>
                <w:noProof/>
                <w:webHidden/>
              </w:rPr>
              <w:fldChar w:fldCharType="end"/>
            </w:r>
          </w:hyperlink>
        </w:p>
        <w:p w14:paraId="56B674E3" w14:textId="0D9FFBD4" w:rsidR="004A1C89" w:rsidRDefault="00DD6C50">
          <w:pPr>
            <w:pStyle w:val="TOC3"/>
            <w:tabs>
              <w:tab w:val="right" w:leader="dot" w:pos="9350"/>
            </w:tabs>
            <w:rPr>
              <w:rFonts w:eastAsiaTheme="minorEastAsia" w:cstheme="minorBidi"/>
              <w:noProof/>
              <w:sz w:val="24"/>
            </w:rPr>
          </w:pPr>
          <w:hyperlink w:anchor="_Toc144493715" w:history="1">
            <w:r w:rsidR="004A1C89" w:rsidRPr="00412072">
              <w:rPr>
                <w:rStyle w:val="Hyperlink"/>
                <w:noProof/>
              </w:rPr>
              <w:t>Cape Verde</w:t>
            </w:r>
            <w:r w:rsidR="004A1C89">
              <w:rPr>
                <w:noProof/>
                <w:webHidden/>
              </w:rPr>
              <w:tab/>
            </w:r>
            <w:r w:rsidR="004A1C89">
              <w:rPr>
                <w:noProof/>
                <w:webHidden/>
              </w:rPr>
              <w:fldChar w:fldCharType="begin"/>
            </w:r>
            <w:r w:rsidR="004A1C89">
              <w:rPr>
                <w:noProof/>
                <w:webHidden/>
              </w:rPr>
              <w:instrText xml:space="preserve"> PAGEREF _Toc144493715 \h </w:instrText>
            </w:r>
            <w:r w:rsidR="004A1C89">
              <w:rPr>
                <w:noProof/>
                <w:webHidden/>
              </w:rPr>
            </w:r>
            <w:r w:rsidR="004A1C89">
              <w:rPr>
                <w:noProof/>
                <w:webHidden/>
              </w:rPr>
              <w:fldChar w:fldCharType="separate"/>
            </w:r>
            <w:r w:rsidR="004A1C89">
              <w:rPr>
                <w:noProof/>
                <w:webHidden/>
              </w:rPr>
              <w:t>9</w:t>
            </w:r>
            <w:r w:rsidR="004A1C89">
              <w:rPr>
                <w:noProof/>
                <w:webHidden/>
              </w:rPr>
              <w:fldChar w:fldCharType="end"/>
            </w:r>
          </w:hyperlink>
        </w:p>
        <w:p w14:paraId="30AF05AD" w14:textId="041F356D" w:rsidR="004A1C89" w:rsidRDefault="00DD6C50">
          <w:pPr>
            <w:pStyle w:val="TOC3"/>
            <w:tabs>
              <w:tab w:val="right" w:leader="dot" w:pos="9350"/>
            </w:tabs>
            <w:rPr>
              <w:rFonts w:eastAsiaTheme="minorEastAsia" w:cstheme="minorBidi"/>
              <w:noProof/>
              <w:sz w:val="24"/>
            </w:rPr>
          </w:pPr>
          <w:hyperlink w:anchor="_Toc144493716" w:history="1">
            <w:r w:rsidR="004A1C89" w:rsidRPr="00412072">
              <w:rPr>
                <w:rStyle w:val="Hyperlink"/>
                <w:noProof/>
              </w:rPr>
              <w:t>Rwanda</w:t>
            </w:r>
            <w:r w:rsidR="004A1C89">
              <w:rPr>
                <w:noProof/>
                <w:webHidden/>
              </w:rPr>
              <w:tab/>
            </w:r>
            <w:r w:rsidR="004A1C89">
              <w:rPr>
                <w:noProof/>
                <w:webHidden/>
              </w:rPr>
              <w:fldChar w:fldCharType="begin"/>
            </w:r>
            <w:r w:rsidR="004A1C89">
              <w:rPr>
                <w:noProof/>
                <w:webHidden/>
              </w:rPr>
              <w:instrText xml:space="preserve"> PAGEREF _Toc144493716 \h </w:instrText>
            </w:r>
            <w:r w:rsidR="004A1C89">
              <w:rPr>
                <w:noProof/>
                <w:webHidden/>
              </w:rPr>
            </w:r>
            <w:r w:rsidR="004A1C89">
              <w:rPr>
                <w:noProof/>
                <w:webHidden/>
              </w:rPr>
              <w:fldChar w:fldCharType="separate"/>
            </w:r>
            <w:r w:rsidR="004A1C89">
              <w:rPr>
                <w:noProof/>
                <w:webHidden/>
              </w:rPr>
              <w:t>9</w:t>
            </w:r>
            <w:r w:rsidR="004A1C89">
              <w:rPr>
                <w:noProof/>
                <w:webHidden/>
              </w:rPr>
              <w:fldChar w:fldCharType="end"/>
            </w:r>
          </w:hyperlink>
        </w:p>
        <w:p w14:paraId="45799630" w14:textId="4C7FD2E0" w:rsidR="004A1C89" w:rsidRDefault="00DD6C50">
          <w:pPr>
            <w:pStyle w:val="TOC3"/>
            <w:tabs>
              <w:tab w:val="right" w:leader="dot" w:pos="9350"/>
            </w:tabs>
            <w:rPr>
              <w:rFonts w:eastAsiaTheme="minorEastAsia" w:cstheme="minorBidi"/>
              <w:noProof/>
              <w:sz w:val="24"/>
            </w:rPr>
          </w:pPr>
          <w:hyperlink w:anchor="_Toc144493717" w:history="1">
            <w:r w:rsidR="004A1C89" w:rsidRPr="00412072">
              <w:rPr>
                <w:rStyle w:val="Hyperlink"/>
                <w:noProof/>
              </w:rPr>
              <w:t>Eswatini</w:t>
            </w:r>
            <w:r w:rsidR="004A1C89">
              <w:rPr>
                <w:noProof/>
                <w:webHidden/>
              </w:rPr>
              <w:tab/>
            </w:r>
            <w:r w:rsidR="004A1C89">
              <w:rPr>
                <w:noProof/>
                <w:webHidden/>
              </w:rPr>
              <w:fldChar w:fldCharType="begin"/>
            </w:r>
            <w:r w:rsidR="004A1C89">
              <w:rPr>
                <w:noProof/>
                <w:webHidden/>
              </w:rPr>
              <w:instrText xml:space="preserve"> PAGEREF _Toc144493717 \h </w:instrText>
            </w:r>
            <w:r w:rsidR="004A1C89">
              <w:rPr>
                <w:noProof/>
                <w:webHidden/>
              </w:rPr>
            </w:r>
            <w:r w:rsidR="004A1C89">
              <w:rPr>
                <w:noProof/>
                <w:webHidden/>
              </w:rPr>
              <w:fldChar w:fldCharType="separate"/>
            </w:r>
            <w:r w:rsidR="004A1C89">
              <w:rPr>
                <w:noProof/>
                <w:webHidden/>
              </w:rPr>
              <w:t>10</w:t>
            </w:r>
            <w:r w:rsidR="004A1C89">
              <w:rPr>
                <w:noProof/>
                <w:webHidden/>
              </w:rPr>
              <w:fldChar w:fldCharType="end"/>
            </w:r>
          </w:hyperlink>
        </w:p>
        <w:p w14:paraId="64838F32" w14:textId="6677F965" w:rsidR="004A1C89" w:rsidRDefault="00DD6C50">
          <w:pPr>
            <w:pStyle w:val="TOC3"/>
            <w:tabs>
              <w:tab w:val="right" w:leader="dot" w:pos="9350"/>
            </w:tabs>
            <w:rPr>
              <w:rFonts w:eastAsiaTheme="minorEastAsia" w:cstheme="minorBidi"/>
              <w:noProof/>
              <w:sz w:val="24"/>
            </w:rPr>
          </w:pPr>
          <w:hyperlink w:anchor="_Toc144493718" w:history="1">
            <w:r w:rsidR="004A1C89" w:rsidRPr="00412072">
              <w:rPr>
                <w:rStyle w:val="Hyperlink"/>
                <w:noProof/>
              </w:rPr>
              <w:t>Tunisia</w:t>
            </w:r>
            <w:r w:rsidR="004A1C89">
              <w:rPr>
                <w:noProof/>
                <w:webHidden/>
              </w:rPr>
              <w:tab/>
            </w:r>
            <w:r w:rsidR="004A1C89">
              <w:rPr>
                <w:noProof/>
                <w:webHidden/>
              </w:rPr>
              <w:fldChar w:fldCharType="begin"/>
            </w:r>
            <w:r w:rsidR="004A1C89">
              <w:rPr>
                <w:noProof/>
                <w:webHidden/>
              </w:rPr>
              <w:instrText xml:space="preserve"> PAGEREF _Toc144493718 \h </w:instrText>
            </w:r>
            <w:r w:rsidR="004A1C89">
              <w:rPr>
                <w:noProof/>
                <w:webHidden/>
              </w:rPr>
            </w:r>
            <w:r w:rsidR="004A1C89">
              <w:rPr>
                <w:noProof/>
                <w:webHidden/>
              </w:rPr>
              <w:fldChar w:fldCharType="separate"/>
            </w:r>
            <w:r w:rsidR="004A1C89">
              <w:rPr>
                <w:noProof/>
                <w:webHidden/>
              </w:rPr>
              <w:t>10</w:t>
            </w:r>
            <w:r w:rsidR="004A1C89">
              <w:rPr>
                <w:noProof/>
                <w:webHidden/>
              </w:rPr>
              <w:fldChar w:fldCharType="end"/>
            </w:r>
          </w:hyperlink>
        </w:p>
        <w:p w14:paraId="26195040" w14:textId="4F19A43A" w:rsidR="004A1C89" w:rsidRDefault="00DD6C50">
          <w:pPr>
            <w:pStyle w:val="TOC2"/>
            <w:tabs>
              <w:tab w:val="right" w:leader="dot" w:pos="9350"/>
            </w:tabs>
            <w:rPr>
              <w:rFonts w:eastAsiaTheme="minorEastAsia" w:cstheme="minorBidi"/>
              <w:b w:val="0"/>
              <w:bCs w:val="0"/>
              <w:noProof/>
              <w:sz w:val="24"/>
              <w:szCs w:val="24"/>
            </w:rPr>
          </w:pPr>
          <w:hyperlink w:anchor="_Toc144493719" w:history="1">
            <w:r w:rsidR="004A1C89" w:rsidRPr="00412072">
              <w:rPr>
                <w:rStyle w:val="Hyperlink"/>
                <w:noProof/>
              </w:rPr>
              <w:t>Case Study 2: Outlook of the five Congo Basin countries not tapping adequately into their abundant natural habitats</w:t>
            </w:r>
            <w:r w:rsidR="004A1C89">
              <w:rPr>
                <w:noProof/>
                <w:webHidden/>
              </w:rPr>
              <w:tab/>
            </w:r>
            <w:r w:rsidR="004A1C89">
              <w:rPr>
                <w:noProof/>
                <w:webHidden/>
              </w:rPr>
              <w:fldChar w:fldCharType="begin"/>
            </w:r>
            <w:r w:rsidR="004A1C89">
              <w:rPr>
                <w:noProof/>
                <w:webHidden/>
              </w:rPr>
              <w:instrText xml:space="preserve"> PAGEREF _Toc144493719 \h </w:instrText>
            </w:r>
            <w:r w:rsidR="004A1C89">
              <w:rPr>
                <w:noProof/>
                <w:webHidden/>
              </w:rPr>
            </w:r>
            <w:r w:rsidR="004A1C89">
              <w:rPr>
                <w:noProof/>
                <w:webHidden/>
              </w:rPr>
              <w:fldChar w:fldCharType="separate"/>
            </w:r>
            <w:r w:rsidR="004A1C89">
              <w:rPr>
                <w:noProof/>
                <w:webHidden/>
              </w:rPr>
              <w:t>13</w:t>
            </w:r>
            <w:r w:rsidR="004A1C89">
              <w:rPr>
                <w:noProof/>
                <w:webHidden/>
              </w:rPr>
              <w:fldChar w:fldCharType="end"/>
            </w:r>
          </w:hyperlink>
        </w:p>
        <w:p w14:paraId="34286DFC" w14:textId="7F524D79" w:rsidR="004A1C89" w:rsidRDefault="00DD6C50">
          <w:pPr>
            <w:pStyle w:val="TOC3"/>
            <w:tabs>
              <w:tab w:val="right" w:leader="dot" w:pos="9350"/>
            </w:tabs>
            <w:rPr>
              <w:rFonts w:eastAsiaTheme="minorEastAsia" w:cstheme="minorBidi"/>
              <w:noProof/>
              <w:sz w:val="24"/>
            </w:rPr>
          </w:pPr>
          <w:hyperlink w:anchor="_Toc144493720" w:history="1">
            <w:r w:rsidR="004A1C89" w:rsidRPr="00412072">
              <w:rPr>
                <w:rStyle w:val="Hyperlink"/>
                <w:noProof/>
              </w:rPr>
              <w:t>Angola</w:t>
            </w:r>
            <w:r w:rsidR="004A1C89">
              <w:rPr>
                <w:noProof/>
                <w:webHidden/>
              </w:rPr>
              <w:tab/>
            </w:r>
            <w:r w:rsidR="004A1C89">
              <w:rPr>
                <w:noProof/>
                <w:webHidden/>
              </w:rPr>
              <w:fldChar w:fldCharType="begin"/>
            </w:r>
            <w:r w:rsidR="004A1C89">
              <w:rPr>
                <w:noProof/>
                <w:webHidden/>
              </w:rPr>
              <w:instrText xml:space="preserve"> PAGEREF _Toc144493720 \h </w:instrText>
            </w:r>
            <w:r w:rsidR="004A1C89">
              <w:rPr>
                <w:noProof/>
                <w:webHidden/>
              </w:rPr>
            </w:r>
            <w:r w:rsidR="004A1C89">
              <w:rPr>
                <w:noProof/>
                <w:webHidden/>
              </w:rPr>
              <w:fldChar w:fldCharType="separate"/>
            </w:r>
            <w:r w:rsidR="004A1C89">
              <w:rPr>
                <w:noProof/>
                <w:webHidden/>
              </w:rPr>
              <w:t>14</w:t>
            </w:r>
            <w:r w:rsidR="004A1C89">
              <w:rPr>
                <w:noProof/>
                <w:webHidden/>
              </w:rPr>
              <w:fldChar w:fldCharType="end"/>
            </w:r>
          </w:hyperlink>
        </w:p>
        <w:p w14:paraId="0E102202" w14:textId="1931510B" w:rsidR="004A1C89" w:rsidRDefault="00DD6C50">
          <w:pPr>
            <w:pStyle w:val="TOC3"/>
            <w:tabs>
              <w:tab w:val="right" w:leader="dot" w:pos="9350"/>
            </w:tabs>
            <w:rPr>
              <w:rFonts w:eastAsiaTheme="minorEastAsia" w:cstheme="minorBidi"/>
              <w:noProof/>
              <w:sz w:val="24"/>
            </w:rPr>
          </w:pPr>
          <w:hyperlink w:anchor="_Toc144493721" w:history="1">
            <w:r w:rsidR="004A1C89" w:rsidRPr="00412072">
              <w:rPr>
                <w:rStyle w:val="Hyperlink"/>
                <w:noProof/>
              </w:rPr>
              <w:t>Tanzania</w:t>
            </w:r>
            <w:r w:rsidR="004A1C89">
              <w:rPr>
                <w:noProof/>
                <w:webHidden/>
              </w:rPr>
              <w:tab/>
            </w:r>
            <w:r w:rsidR="004A1C89">
              <w:rPr>
                <w:noProof/>
                <w:webHidden/>
              </w:rPr>
              <w:fldChar w:fldCharType="begin"/>
            </w:r>
            <w:r w:rsidR="004A1C89">
              <w:rPr>
                <w:noProof/>
                <w:webHidden/>
              </w:rPr>
              <w:instrText xml:space="preserve"> PAGEREF _Toc144493721 \h </w:instrText>
            </w:r>
            <w:r w:rsidR="004A1C89">
              <w:rPr>
                <w:noProof/>
                <w:webHidden/>
              </w:rPr>
            </w:r>
            <w:r w:rsidR="004A1C89">
              <w:rPr>
                <w:noProof/>
                <w:webHidden/>
              </w:rPr>
              <w:fldChar w:fldCharType="separate"/>
            </w:r>
            <w:r w:rsidR="004A1C89">
              <w:rPr>
                <w:noProof/>
                <w:webHidden/>
              </w:rPr>
              <w:t>15</w:t>
            </w:r>
            <w:r w:rsidR="004A1C89">
              <w:rPr>
                <w:noProof/>
                <w:webHidden/>
              </w:rPr>
              <w:fldChar w:fldCharType="end"/>
            </w:r>
          </w:hyperlink>
        </w:p>
        <w:p w14:paraId="1BF568D1" w14:textId="3438FF09" w:rsidR="004A1C89" w:rsidRDefault="00DD6C50">
          <w:pPr>
            <w:pStyle w:val="TOC3"/>
            <w:tabs>
              <w:tab w:val="right" w:leader="dot" w:pos="9350"/>
            </w:tabs>
            <w:rPr>
              <w:rFonts w:eastAsiaTheme="minorEastAsia" w:cstheme="minorBidi"/>
              <w:noProof/>
              <w:sz w:val="24"/>
            </w:rPr>
          </w:pPr>
          <w:hyperlink w:anchor="_Toc144493722" w:history="1">
            <w:r w:rsidR="004A1C89" w:rsidRPr="00412072">
              <w:rPr>
                <w:rStyle w:val="Hyperlink"/>
                <w:noProof/>
              </w:rPr>
              <w:t>Zambia</w:t>
            </w:r>
            <w:r w:rsidR="004A1C89">
              <w:rPr>
                <w:noProof/>
                <w:webHidden/>
              </w:rPr>
              <w:tab/>
            </w:r>
            <w:r w:rsidR="004A1C89">
              <w:rPr>
                <w:noProof/>
                <w:webHidden/>
              </w:rPr>
              <w:fldChar w:fldCharType="begin"/>
            </w:r>
            <w:r w:rsidR="004A1C89">
              <w:rPr>
                <w:noProof/>
                <w:webHidden/>
              </w:rPr>
              <w:instrText xml:space="preserve"> PAGEREF _Toc144493722 \h </w:instrText>
            </w:r>
            <w:r w:rsidR="004A1C89">
              <w:rPr>
                <w:noProof/>
                <w:webHidden/>
              </w:rPr>
            </w:r>
            <w:r w:rsidR="004A1C89">
              <w:rPr>
                <w:noProof/>
                <w:webHidden/>
              </w:rPr>
              <w:fldChar w:fldCharType="separate"/>
            </w:r>
            <w:r w:rsidR="004A1C89">
              <w:rPr>
                <w:noProof/>
                <w:webHidden/>
              </w:rPr>
              <w:t>15</w:t>
            </w:r>
            <w:r w:rsidR="004A1C89">
              <w:rPr>
                <w:noProof/>
                <w:webHidden/>
              </w:rPr>
              <w:fldChar w:fldCharType="end"/>
            </w:r>
          </w:hyperlink>
        </w:p>
        <w:p w14:paraId="30C2D558" w14:textId="5A0AA094" w:rsidR="004A1C89" w:rsidRDefault="00DD6C50">
          <w:pPr>
            <w:pStyle w:val="TOC3"/>
            <w:tabs>
              <w:tab w:val="right" w:leader="dot" w:pos="9350"/>
            </w:tabs>
            <w:rPr>
              <w:rFonts w:eastAsiaTheme="minorEastAsia" w:cstheme="minorBidi"/>
              <w:noProof/>
              <w:sz w:val="24"/>
            </w:rPr>
          </w:pPr>
          <w:hyperlink w:anchor="_Toc144493723" w:history="1">
            <w:r w:rsidR="004A1C89" w:rsidRPr="00412072">
              <w:rPr>
                <w:rStyle w:val="Hyperlink"/>
                <w:noProof/>
              </w:rPr>
              <w:t>Mozambique</w:t>
            </w:r>
            <w:r w:rsidR="004A1C89">
              <w:rPr>
                <w:noProof/>
                <w:webHidden/>
              </w:rPr>
              <w:tab/>
            </w:r>
            <w:r w:rsidR="004A1C89">
              <w:rPr>
                <w:noProof/>
                <w:webHidden/>
              </w:rPr>
              <w:fldChar w:fldCharType="begin"/>
            </w:r>
            <w:r w:rsidR="004A1C89">
              <w:rPr>
                <w:noProof/>
                <w:webHidden/>
              </w:rPr>
              <w:instrText xml:space="preserve"> PAGEREF _Toc144493723 \h </w:instrText>
            </w:r>
            <w:r w:rsidR="004A1C89">
              <w:rPr>
                <w:noProof/>
                <w:webHidden/>
              </w:rPr>
            </w:r>
            <w:r w:rsidR="004A1C89">
              <w:rPr>
                <w:noProof/>
                <w:webHidden/>
              </w:rPr>
              <w:fldChar w:fldCharType="separate"/>
            </w:r>
            <w:r w:rsidR="004A1C89">
              <w:rPr>
                <w:noProof/>
                <w:webHidden/>
              </w:rPr>
              <w:t>16</w:t>
            </w:r>
            <w:r w:rsidR="004A1C89">
              <w:rPr>
                <w:noProof/>
                <w:webHidden/>
              </w:rPr>
              <w:fldChar w:fldCharType="end"/>
            </w:r>
          </w:hyperlink>
        </w:p>
        <w:p w14:paraId="3D7F6C62" w14:textId="02029235" w:rsidR="004A1C89" w:rsidRDefault="00DD6C50">
          <w:pPr>
            <w:pStyle w:val="TOC3"/>
            <w:tabs>
              <w:tab w:val="right" w:leader="dot" w:pos="9350"/>
            </w:tabs>
            <w:rPr>
              <w:rFonts w:eastAsiaTheme="minorEastAsia" w:cstheme="minorBidi"/>
              <w:noProof/>
              <w:sz w:val="24"/>
            </w:rPr>
          </w:pPr>
          <w:hyperlink w:anchor="_Toc144493724" w:history="1">
            <w:r w:rsidR="004A1C89" w:rsidRPr="00412072">
              <w:rPr>
                <w:rStyle w:val="Hyperlink"/>
                <w:noProof/>
              </w:rPr>
              <w:t>Nigeria</w:t>
            </w:r>
            <w:r w:rsidR="004A1C89">
              <w:rPr>
                <w:noProof/>
                <w:webHidden/>
              </w:rPr>
              <w:tab/>
            </w:r>
            <w:r w:rsidR="004A1C89">
              <w:rPr>
                <w:noProof/>
                <w:webHidden/>
              </w:rPr>
              <w:fldChar w:fldCharType="begin"/>
            </w:r>
            <w:r w:rsidR="004A1C89">
              <w:rPr>
                <w:noProof/>
                <w:webHidden/>
              </w:rPr>
              <w:instrText xml:space="preserve"> PAGEREF _Toc144493724 \h </w:instrText>
            </w:r>
            <w:r w:rsidR="004A1C89">
              <w:rPr>
                <w:noProof/>
                <w:webHidden/>
              </w:rPr>
            </w:r>
            <w:r w:rsidR="004A1C89">
              <w:rPr>
                <w:noProof/>
                <w:webHidden/>
              </w:rPr>
              <w:fldChar w:fldCharType="separate"/>
            </w:r>
            <w:r w:rsidR="004A1C89">
              <w:rPr>
                <w:noProof/>
                <w:webHidden/>
              </w:rPr>
              <w:t>16</w:t>
            </w:r>
            <w:r w:rsidR="004A1C89">
              <w:rPr>
                <w:noProof/>
                <w:webHidden/>
              </w:rPr>
              <w:fldChar w:fldCharType="end"/>
            </w:r>
          </w:hyperlink>
        </w:p>
        <w:p w14:paraId="5C6DB627" w14:textId="4CDF72C9" w:rsidR="004A1C89" w:rsidRDefault="00DD6C50">
          <w:pPr>
            <w:pStyle w:val="TOC1"/>
            <w:tabs>
              <w:tab w:val="right" w:leader="dot" w:pos="9350"/>
            </w:tabs>
            <w:rPr>
              <w:rFonts w:eastAsiaTheme="minorEastAsia" w:cstheme="minorBidi"/>
              <w:b w:val="0"/>
              <w:bCs w:val="0"/>
              <w:i w:val="0"/>
              <w:iCs w:val="0"/>
              <w:noProof/>
              <w:szCs w:val="24"/>
            </w:rPr>
          </w:pPr>
          <w:hyperlink w:anchor="_Toc144493725" w:history="1">
            <w:r w:rsidR="004A1C89" w:rsidRPr="00412072">
              <w:rPr>
                <w:rStyle w:val="Hyperlink"/>
                <w:noProof/>
              </w:rPr>
              <w:t>Discussion</w:t>
            </w:r>
            <w:r w:rsidR="004A1C89">
              <w:rPr>
                <w:noProof/>
                <w:webHidden/>
              </w:rPr>
              <w:tab/>
            </w:r>
            <w:r w:rsidR="004A1C89">
              <w:rPr>
                <w:noProof/>
                <w:webHidden/>
              </w:rPr>
              <w:fldChar w:fldCharType="begin"/>
            </w:r>
            <w:r w:rsidR="004A1C89">
              <w:rPr>
                <w:noProof/>
                <w:webHidden/>
              </w:rPr>
              <w:instrText xml:space="preserve"> PAGEREF _Toc144493725 \h </w:instrText>
            </w:r>
            <w:r w:rsidR="004A1C89">
              <w:rPr>
                <w:noProof/>
                <w:webHidden/>
              </w:rPr>
            </w:r>
            <w:r w:rsidR="004A1C89">
              <w:rPr>
                <w:noProof/>
                <w:webHidden/>
              </w:rPr>
              <w:fldChar w:fldCharType="separate"/>
            </w:r>
            <w:r w:rsidR="004A1C89">
              <w:rPr>
                <w:noProof/>
                <w:webHidden/>
              </w:rPr>
              <w:t>17</w:t>
            </w:r>
            <w:r w:rsidR="004A1C89">
              <w:rPr>
                <w:noProof/>
                <w:webHidden/>
              </w:rPr>
              <w:fldChar w:fldCharType="end"/>
            </w:r>
          </w:hyperlink>
        </w:p>
        <w:p w14:paraId="77F1EC1A" w14:textId="7D51DB14" w:rsidR="004A1C89" w:rsidRDefault="00DD6C50">
          <w:pPr>
            <w:pStyle w:val="TOC2"/>
            <w:tabs>
              <w:tab w:val="right" w:leader="dot" w:pos="9350"/>
            </w:tabs>
            <w:rPr>
              <w:rFonts w:eastAsiaTheme="minorEastAsia" w:cstheme="minorBidi"/>
              <w:b w:val="0"/>
              <w:bCs w:val="0"/>
              <w:noProof/>
              <w:sz w:val="24"/>
              <w:szCs w:val="24"/>
            </w:rPr>
          </w:pPr>
          <w:hyperlink w:anchor="_Toc144493726" w:history="1">
            <w:r w:rsidR="004A1C89" w:rsidRPr="00412072">
              <w:rPr>
                <w:rStyle w:val="Hyperlink"/>
                <w:noProof/>
              </w:rPr>
              <w:t>A cause for alarm and commonality of factors of forest degradation</w:t>
            </w:r>
            <w:r w:rsidR="004A1C89">
              <w:rPr>
                <w:noProof/>
                <w:webHidden/>
              </w:rPr>
              <w:tab/>
            </w:r>
            <w:r w:rsidR="004A1C89">
              <w:rPr>
                <w:noProof/>
                <w:webHidden/>
              </w:rPr>
              <w:fldChar w:fldCharType="begin"/>
            </w:r>
            <w:r w:rsidR="004A1C89">
              <w:rPr>
                <w:noProof/>
                <w:webHidden/>
              </w:rPr>
              <w:instrText xml:space="preserve"> PAGEREF _Toc144493726 \h </w:instrText>
            </w:r>
            <w:r w:rsidR="004A1C89">
              <w:rPr>
                <w:noProof/>
                <w:webHidden/>
              </w:rPr>
            </w:r>
            <w:r w:rsidR="004A1C89">
              <w:rPr>
                <w:noProof/>
                <w:webHidden/>
              </w:rPr>
              <w:fldChar w:fldCharType="separate"/>
            </w:r>
            <w:r w:rsidR="004A1C89">
              <w:rPr>
                <w:noProof/>
                <w:webHidden/>
              </w:rPr>
              <w:t>17</w:t>
            </w:r>
            <w:r w:rsidR="004A1C89">
              <w:rPr>
                <w:noProof/>
                <w:webHidden/>
              </w:rPr>
              <w:fldChar w:fldCharType="end"/>
            </w:r>
          </w:hyperlink>
        </w:p>
        <w:p w14:paraId="16FB9DE7" w14:textId="6C0E2D1E" w:rsidR="004A1C89" w:rsidRDefault="00DD6C50">
          <w:pPr>
            <w:pStyle w:val="TOC2"/>
            <w:tabs>
              <w:tab w:val="right" w:leader="dot" w:pos="9350"/>
            </w:tabs>
            <w:rPr>
              <w:rFonts w:eastAsiaTheme="minorEastAsia" w:cstheme="minorBidi"/>
              <w:b w:val="0"/>
              <w:bCs w:val="0"/>
              <w:noProof/>
              <w:sz w:val="24"/>
              <w:szCs w:val="24"/>
            </w:rPr>
          </w:pPr>
          <w:hyperlink w:anchor="_Toc144493727" w:history="1">
            <w:r w:rsidR="004A1C89" w:rsidRPr="00412072">
              <w:rPr>
                <w:rStyle w:val="Hyperlink"/>
                <w:noProof/>
              </w:rPr>
              <w:t>The potential solutions for achieving success</w:t>
            </w:r>
            <w:r w:rsidR="004A1C89">
              <w:rPr>
                <w:noProof/>
                <w:webHidden/>
              </w:rPr>
              <w:tab/>
            </w:r>
            <w:r w:rsidR="004A1C89">
              <w:rPr>
                <w:noProof/>
                <w:webHidden/>
              </w:rPr>
              <w:fldChar w:fldCharType="begin"/>
            </w:r>
            <w:r w:rsidR="004A1C89">
              <w:rPr>
                <w:noProof/>
                <w:webHidden/>
              </w:rPr>
              <w:instrText xml:space="preserve"> PAGEREF _Toc144493727 \h </w:instrText>
            </w:r>
            <w:r w:rsidR="004A1C89">
              <w:rPr>
                <w:noProof/>
                <w:webHidden/>
              </w:rPr>
            </w:r>
            <w:r w:rsidR="004A1C89">
              <w:rPr>
                <w:noProof/>
                <w:webHidden/>
              </w:rPr>
              <w:fldChar w:fldCharType="separate"/>
            </w:r>
            <w:r w:rsidR="004A1C89">
              <w:rPr>
                <w:noProof/>
                <w:webHidden/>
              </w:rPr>
              <w:t>17</w:t>
            </w:r>
            <w:r w:rsidR="004A1C89">
              <w:rPr>
                <w:noProof/>
                <w:webHidden/>
              </w:rPr>
              <w:fldChar w:fldCharType="end"/>
            </w:r>
          </w:hyperlink>
        </w:p>
        <w:p w14:paraId="4DE57584" w14:textId="02E423B4" w:rsidR="004A1C89" w:rsidRDefault="00DD6C50">
          <w:pPr>
            <w:pStyle w:val="TOC2"/>
            <w:tabs>
              <w:tab w:val="right" w:leader="dot" w:pos="9350"/>
            </w:tabs>
            <w:rPr>
              <w:rFonts w:eastAsiaTheme="minorEastAsia" w:cstheme="minorBidi"/>
              <w:b w:val="0"/>
              <w:bCs w:val="0"/>
              <w:noProof/>
              <w:sz w:val="24"/>
              <w:szCs w:val="24"/>
            </w:rPr>
          </w:pPr>
          <w:hyperlink w:anchor="_Toc144493728" w:history="1">
            <w:r w:rsidR="004A1C89" w:rsidRPr="00412072">
              <w:rPr>
                <w:rStyle w:val="Hyperlink"/>
                <w:noProof/>
              </w:rPr>
              <w:t>Regional forest conservation efforts and new initiatives on forest protection</w:t>
            </w:r>
            <w:r w:rsidR="004A1C89">
              <w:rPr>
                <w:noProof/>
                <w:webHidden/>
              </w:rPr>
              <w:tab/>
            </w:r>
            <w:r w:rsidR="004A1C89">
              <w:rPr>
                <w:noProof/>
                <w:webHidden/>
              </w:rPr>
              <w:fldChar w:fldCharType="begin"/>
            </w:r>
            <w:r w:rsidR="004A1C89">
              <w:rPr>
                <w:noProof/>
                <w:webHidden/>
              </w:rPr>
              <w:instrText xml:space="preserve"> PAGEREF _Toc144493728 \h </w:instrText>
            </w:r>
            <w:r w:rsidR="004A1C89">
              <w:rPr>
                <w:noProof/>
                <w:webHidden/>
              </w:rPr>
            </w:r>
            <w:r w:rsidR="004A1C89">
              <w:rPr>
                <w:noProof/>
                <w:webHidden/>
              </w:rPr>
              <w:fldChar w:fldCharType="separate"/>
            </w:r>
            <w:r w:rsidR="004A1C89">
              <w:rPr>
                <w:noProof/>
                <w:webHidden/>
              </w:rPr>
              <w:t>18</w:t>
            </w:r>
            <w:r w:rsidR="004A1C89">
              <w:rPr>
                <w:noProof/>
                <w:webHidden/>
              </w:rPr>
              <w:fldChar w:fldCharType="end"/>
            </w:r>
          </w:hyperlink>
        </w:p>
        <w:p w14:paraId="76DA378B" w14:textId="02E7904F" w:rsidR="004A1C89" w:rsidRDefault="00DD6C50">
          <w:pPr>
            <w:pStyle w:val="TOC1"/>
            <w:tabs>
              <w:tab w:val="right" w:leader="dot" w:pos="9350"/>
            </w:tabs>
            <w:rPr>
              <w:rFonts w:eastAsiaTheme="minorEastAsia" w:cstheme="minorBidi"/>
              <w:b w:val="0"/>
              <w:bCs w:val="0"/>
              <w:i w:val="0"/>
              <w:iCs w:val="0"/>
              <w:noProof/>
              <w:szCs w:val="24"/>
            </w:rPr>
          </w:pPr>
          <w:hyperlink w:anchor="_Toc144493729" w:history="1">
            <w:r w:rsidR="004A1C89" w:rsidRPr="00412072">
              <w:rPr>
                <w:rStyle w:val="Hyperlink"/>
                <w:noProof/>
              </w:rPr>
              <w:t>Conclusion and Recommendations</w:t>
            </w:r>
            <w:r w:rsidR="004A1C89">
              <w:rPr>
                <w:noProof/>
                <w:webHidden/>
              </w:rPr>
              <w:tab/>
            </w:r>
            <w:r w:rsidR="004A1C89">
              <w:rPr>
                <w:noProof/>
                <w:webHidden/>
              </w:rPr>
              <w:fldChar w:fldCharType="begin"/>
            </w:r>
            <w:r w:rsidR="004A1C89">
              <w:rPr>
                <w:noProof/>
                <w:webHidden/>
              </w:rPr>
              <w:instrText xml:space="preserve"> PAGEREF _Toc144493729 \h </w:instrText>
            </w:r>
            <w:r w:rsidR="004A1C89">
              <w:rPr>
                <w:noProof/>
                <w:webHidden/>
              </w:rPr>
            </w:r>
            <w:r w:rsidR="004A1C89">
              <w:rPr>
                <w:noProof/>
                <w:webHidden/>
              </w:rPr>
              <w:fldChar w:fldCharType="separate"/>
            </w:r>
            <w:r w:rsidR="004A1C89">
              <w:rPr>
                <w:noProof/>
                <w:webHidden/>
              </w:rPr>
              <w:t>18</w:t>
            </w:r>
            <w:r w:rsidR="004A1C89">
              <w:rPr>
                <w:noProof/>
                <w:webHidden/>
              </w:rPr>
              <w:fldChar w:fldCharType="end"/>
            </w:r>
          </w:hyperlink>
        </w:p>
        <w:p w14:paraId="2C91D399" w14:textId="08A13D5C" w:rsidR="004A1C89" w:rsidRDefault="00DD6C50">
          <w:pPr>
            <w:pStyle w:val="TOC1"/>
            <w:tabs>
              <w:tab w:val="right" w:leader="dot" w:pos="9350"/>
            </w:tabs>
            <w:rPr>
              <w:rFonts w:eastAsiaTheme="minorEastAsia" w:cstheme="minorBidi"/>
              <w:b w:val="0"/>
              <w:bCs w:val="0"/>
              <w:i w:val="0"/>
              <w:iCs w:val="0"/>
              <w:noProof/>
              <w:szCs w:val="24"/>
            </w:rPr>
          </w:pPr>
          <w:hyperlink w:anchor="_Toc144493730" w:history="1">
            <w:r w:rsidR="004A1C89" w:rsidRPr="00412072">
              <w:rPr>
                <w:rStyle w:val="Hyperlink"/>
                <w:noProof/>
                <w:spacing w:val="-10"/>
                <w:kern w:val="28"/>
              </w:rPr>
              <w:t>References</w:t>
            </w:r>
            <w:r w:rsidR="004A1C89">
              <w:rPr>
                <w:noProof/>
                <w:webHidden/>
              </w:rPr>
              <w:tab/>
            </w:r>
            <w:r w:rsidR="004A1C89">
              <w:rPr>
                <w:noProof/>
                <w:webHidden/>
              </w:rPr>
              <w:fldChar w:fldCharType="begin"/>
            </w:r>
            <w:r w:rsidR="004A1C89">
              <w:rPr>
                <w:noProof/>
                <w:webHidden/>
              </w:rPr>
              <w:instrText xml:space="preserve"> PAGEREF _Toc144493730 \h </w:instrText>
            </w:r>
            <w:r w:rsidR="004A1C89">
              <w:rPr>
                <w:noProof/>
                <w:webHidden/>
              </w:rPr>
            </w:r>
            <w:r w:rsidR="004A1C89">
              <w:rPr>
                <w:noProof/>
                <w:webHidden/>
              </w:rPr>
              <w:fldChar w:fldCharType="separate"/>
            </w:r>
            <w:r w:rsidR="004A1C89">
              <w:rPr>
                <w:noProof/>
                <w:webHidden/>
              </w:rPr>
              <w:t>20</w:t>
            </w:r>
            <w:r w:rsidR="004A1C89">
              <w:rPr>
                <w:noProof/>
                <w:webHidden/>
              </w:rPr>
              <w:fldChar w:fldCharType="end"/>
            </w:r>
          </w:hyperlink>
        </w:p>
        <w:p w14:paraId="61CE6DF3" w14:textId="716F510C" w:rsidR="000351C8" w:rsidRPr="008D35F0" w:rsidRDefault="005B27AD">
          <w:r w:rsidRPr="008D35F0">
            <w:rPr>
              <w:rFonts w:asciiTheme="minorHAnsi" w:hAnsiTheme="minorHAnsi" w:cstheme="minorHAnsi"/>
              <w:i/>
              <w:iCs/>
              <w:szCs w:val="28"/>
            </w:rPr>
            <w:fldChar w:fldCharType="end"/>
          </w:r>
        </w:p>
      </w:sdtContent>
    </w:sdt>
    <w:p w14:paraId="740EF4FC" w14:textId="70B84E2B" w:rsidR="009650E6" w:rsidRPr="008D35F0" w:rsidRDefault="009650E6" w:rsidP="009650E6">
      <w:pPr>
        <w:pStyle w:val="Title"/>
      </w:pPr>
      <w:r w:rsidRPr="008D35F0">
        <w:br w:type="page"/>
      </w:r>
      <w:bookmarkStart w:id="2" w:name="_Toc144493706"/>
      <w:r w:rsidR="002A3042" w:rsidRPr="008D35F0">
        <w:lastRenderedPageBreak/>
        <w:t>List of Tables</w:t>
      </w:r>
      <w:bookmarkEnd w:id="2"/>
    </w:p>
    <w:p w14:paraId="3D2E9F6D" w14:textId="50EEAB66" w:rsidR="002B4E6A" w:rsidRPr="008D35F0" w:rsidRDefault="00926C1D" w:rsidP="007B7BF0">
      <w:pPr>
        <w:pStyle w:val="TableofFigures"/>
        <w:tabs>
          <w:tab w:val="right" w:leader="dot" w:pos="9350"/>
        </w:tabs>
        <w:spacing w:after="360" w:afterAutospacing="0"/>
        <w:rPr>
          <w:rFonts w:asciiTheme="minorHAnsi" w:eastAsiaTheme="minorEastAsia" w:hAnsiTheme="minorHAnsi"/>
          <w:noProof/>
        </w:rPr>
      </w:pPr>
      <w:r w:rsidRPr="008D35F0">
        <w:fldChar w:fldCharType="begin"/>
      </w:r>
      <w:r w:rsidRPr="008D35F0">
        <w:instrText xml:space="preserve"> TOC \f T \h \z \t "List_of_Tables" \c </w:instrText>
      </w:r>
      <w:r w:rsidRPr="008D35F0">
        <w:fldChar w:fldCharType="separate"/>
      </w:r>
      <w:hyperlink w:anchor="_Toc144335651" w:history="1">
        <w:r w:rsidR="002B4E6A" w:rsidRPr="008D35F0">
          <w:rPr>
            <w:rStyle w:val="Hyperlink"/>
            <w:noProof/>
          </w:rPr>
          <w:t>Table 1: Desegregated data collection on square kilometres and respective percentage of total forest area to identify underlying trends and patterns in the African forestry sector from 2010 to 2020</w:t>
        </w:r>
        <w:r w:rsidR="002B4E6A" w:rsidRPr="008D35F0">
          <w:rPr>
            <w:noProof/>
            <w:webHidden/>
          </w:rPr>
          <w:tab/>
        </w:r>
        <w:r w:rsidR="002B4E6A" w:rsidRPr="008D35F0">
          <w:rPr>
            <w:noProof/>
            <w:webHidden/>
          </w:rPr>
          <w:fldChar w:fldCharType="begin"/>
        </w:r>
        <w:r w:rsidR="002B4E6A" w:rsidRPr="008D35F0">
          <w:rPr>
            <w:noProof/>
            <w:webHidden/>
          </w:rPr>
          <w:instrText xml:space="preserve"> PAGEREF _Toc144335651 \h </w:instrText>
        </w:r>
        <w:r w:rsidR="002B4E6A" w:rsidRPr="008D35F0">
          <w:rPr>
            <w:noProof/>
            <w:webHidden/>
          </w:rPr>
        </w:r>
        <w:r w:rsidR="002B4E6A" w:rsidRPr="008D35F0">
          <w:rPr>
            <w:noProof/>
            <w:webHidden/>
          </w:rPr>
          <w:fldChar w:fldCharType="separate"/>
        </w:r>
        <w:r w:rsidR="007B7BF0" w:rsidRPr="008D35F0">
          <w:rPr>
            <w:noProof/>
            <w:webHidden/>
          </w:rPr>
          <w:t>5</w:t>
        </w:r>
        <w:r w:rsidR="002B4E6A" w:rsidRPr="008D35F0">
          <w:rPr>
            <w:noProof/>
            <w:webHidden/>
          </w:rPr>
          <w:fldChar w:fldCharType="end"/>
        </w:r>
      </w:hyperlink>
    </w:p>
    <w:p w14:paraId="40A6E40D" w14:textId="748CF194" w:rsidR="002B4E6A" w:rsidRPr="008D35F0" w:rsidRDefault="00DD6C50">
      <w:pPr>
        <w:pStyle w:val="TableofFigures"/>
        <w:tabs>
          <w:tab w:val="right" w:leader="dot" w:pos="9350"/>
        </w:tabs>
        <w:rPr>
          <w:rFonts w:asciiTheme="minorHAnsi" w:eastAsiaTheme="minorEastAsia" w:hAnsiTheme="minorHAnsi"/>
          <w:noProof/>
        </w:rPr>
      </w:pPr>
      <w:hyperlink w:anchor="_Toc144335652" w:history="1">
        <w:r w:rsidR="002B4E6A" w:rsidRPr="008D35F0">
          <w:rPr>
            <w:rStyle w:val="Hyperlink"/>
            <w:noProof/>
          </w:rPr>
          <w:t>Table 2: Cohort 1 countries (10 countries that increased in terms of percentage of forest area between 2010 and 2020)</w:t>
        </w:r>
        <w:r w:rsidR="002B4E6A" w:rsidRPr="008D35F0">
          <w:rPr>
            <w:noProof/>
            <w:webHidden/>
          </w:rPr>
          <w:tab/>
        </w:r>
        <w:r w:rsidR="002B4E6A" w:rsidRPr="008D35F0">
          <w:rPr>
            <w:noProof/>
            <w:webHidden/>
          </w:rPr>
          <w:fldChar w:fldCharType="begin"/>
        </w:r>
        <w:r w:rsidR="002B4E6A" w:rsidRPr="008D35F0">
          <w:rPr>
            <w:noProof/>
            <w:webHidden/>
          </w:rPr>
          <w:instrText xml:space="preserve"> PAGEREF _Toc144335652 \h </w:instrText>
        </w:r>
        <w:r w:rsidR="002B4E6A" w:rsidRPr="008D35F0">
          <w:rPr>
            <w:noProof/>
            <w:webHidden/>
          </w:rPr>
        </w:r>
        <w:r w:rsidR="002B4E6A" w:rsidRPr="008D35F0">
          <w:rPr>
            <w:noProof/>
            <w:webHidden/>
          </w:rPr>
          <w:fldChar w:fldCharType="separate"/>
        </w:r>
        <w:r w:rsidR="007B7BF0" w:rsidRPr="008D35F0">
          <w:rPr>
            <w:noProof/>
            <w:webHidden/>
          </w:rPr>
          <w:t>8</w:t>
        </w:r>
        <w:r w:rsidR="002B4E6A" w:rsidRPr="008D35F0">
          <w:rPr>
            <w:noProof/>
            <w:webHidden/>
          </w:rPr>
          <w:fldChar w:fldCharType="end"/>
        </w:r>
      </w:hyperlink>
    </w:p>
    <w:p w14:paraId="5D879D30" w14:textId="0D8E613E" w:rsidR="002B4E6A" w:rsidRPr="008D35F0" w:rsidRDefault="00DD6C50">
      <w:pPr>
        <w:pStyle w:val="TableofFigures"/>
        <w:tabs>
          <w:tab w:val="right" w:leader="dot" w:pos="9350"/>
        </w:tabs>
        <w:rPr>
          <w:rFonts w:asciiTheme="minorHAnsi" w:eastAsiaTheme="minorEastAsia" w:hAnsiTheme="minorHAnsi"/>
          <w:noProof/>
        </w:rPr>
      </w:pPr>
      <w:hyperlink w:anchor="_Toc144335653" w:history="1">
        <w:r w:rsidR="002B4E6A" w:rsidRPr="008D35F0">
          <w:rPr>
            <w:rStyle w:val="Hyperlink"/>
            <w:noProof/>
          </w:rPr>
          <w:t>Table 3: Cohort 2 countries (Countries that decreased in terms percentage of forest area between 2010 and 2020)</w:t>
        </w:r>
        <w:r w:rsidR="002B4E6A" w:rsidRPr="008D35F0">
          <w:rPr>
            <w:noProof/>
            <w:webHidden/>
          </w:rPr>
          <w:tab/>
        </w:r>
        <w:r w:rsidR="002B4E6A" w:rsidRPr="008D35F0">
          <w:rPr>
            <w:noProof/>
            <w:webHidden/>
          </w:rPr>
          <w:fldChar w:fldCharType="begin"/>
        </w:r>
        <w:r w:rsidR="002B4E6A" w:rsidRPr="008D35F0">
          <w:rPr>
            <w:noProof/>
            <w:webHidden/>
          </w:rPr>
          <w:instrText xml:space="preserve"> PAGEREF _Toc144335653 \h </w:instrText>
        </w:r>
        <w:r w:rsidR="002B4E6A" w:rsidRPr="008D35F0">
          <w:rPr>
            <w:noProof/>
            <w:webHidden/>
          </w:rPr>
        </w:r>
        <w:r w:rsidR="002B4E6A" w:rsidRPr="008D35F0">
          <w:rPr>
            <w:noProof/>
            <w:webHidden/>
          </w:rPr>
          <w:fldChar w:fldCharType="separate"/>
        </w:r>
        <w:r w:rsidR="007B7BF0" w:rsidRPr="008D35F0">
          <w:rPr>
            <w:noProof/>
            <w:webHidden/>
          </w:rPr>
          <w:t>10</w:t>
        </w:r>
        <w:r w:rsidR="002B4E6A" w:rsidRPr="008D35F0">
          <w:rPr>
            <w:noProof/>
            <w:webHidden/>
          </w:rPr>
          <w:fldChar w:fldCharType="end"/>
        </w:r>
      </w:hyperlink>
    </w:p>
    <w:p w14:paraId="36A62BCE" w14:textId="58C60DEB" w:rsidR="002B4E6A" w:rsidRPr="008D35F0" w:rsidRDefault="00DD6C50">
      <w:pPr>
        <w:pStyle w:val="TableofFigures"/>
        <w:tabs>
          <w:tab w:val="right" w:leader="dot" w:pos="9350"/>
        </w:tabs>
        <w:rPr>
          <w:rFonts w:asciiTheme="minorHAnsi" w:eastAsiaTheme="minorEastAsia" w:hAnsiTheme="minorHAnsi"/>
          <w:noProof/>
        </w:rPr>
      </w:pPr>
      <w:hyperlink w:anchor="_Toc144335654" w:history="1">
        <w:r w:rsidR="002B4E6A" w:rsidRPr="008D35F0">
          <w:rPr>
            <w:rStyle w:val="Hyperlink"/>
            <w:noProof/>
          </w:rPr>
          <w:t>Table 4: The 12 Countries that decreased in terms percentage of forest area from (2010-2020)</w:t>
        </w:r>
        <w:r w:rsidR="002B4E6A" w:rsidRPr="008D35F0">
          <w:rPr>
            <w:noProof/>
            <w:webHidden/>
          </w:rPr>
          <w:tab/>
        </w:r>
        <w:r w:rsidR="002B4E6A" w:rsidRPr="008D35F0">
          <w:rPr>
            <w:noProof/>
            <w:webHidden/>
          </w:rPr>
          <w:fldChar w:fldCharType="begin"/>
        </w:r>
        <w:r w:rsidR="002B4E6A" w:rsidRPr="008D35F0">
          <w:rPr>
            <w:noProof/>
            <w:webHidden/>
          </w:rPr>
          <w:instrText xml:space="preserve"> PAGEREF _Toc144335654 \h </w:instrText>
        </w:r>
        <w:r w:rsidR="002B4E6A" w:rsidRPr="008D35F0">
          <w:rPr>
            <w:noProof/>
            <w:webHidden/>
          </w:rPr>
        </w:r>
        <w:r w:rsidR="002B4E6A" w:rsidRPr="008D35F0">
          <w:rPr>
            <w:noProof/>
            <w:webHidden/>
          </w:rPr>
          <w:fldChar w:fldCharType="separate"/>
        </w:r>
        <w:r w:rsidR="007B7BF0" w:rsidRPr="008D35F0">
          <w:rPr>
            <w:noProof/>
            <w:webHidden/>
          </w:rPr>
          <w:t>11</w:t>
        </w:r>
        <w:r w:rsidR="002B4E6A" w:rsidRPr="008D35F0">
          <w:rPr>
            <w:noProof/>
            <w:webHidden/>
          </w:rPr>
          <w:fldChar w:fldCharType="end"/>
        </w:r>
      </w:hyperlink>
    </w:p>
    <w:p w14:paraId="1FEB50DC" w14:textId="3E88D000" w:rsidR="002B4E6A" w:rsidRPr="008D35F0" w:rsidRDefault="00DD6C50">
      <w:pPr>
        <w:pStyle w:val="TableofFigures"/>
        <w:tabs>
          <w:tab w:val="right" w:leader="dot" w:pos="9350"/>
        </w:tabs>
        <w:rPr>
          <w:rFonts w:asciiTheme="minorHAnsi" w:eastAsiaTheme="minorEastAsia" w:hAnsiTheme="minorHAnsi"/>
          <w:noProof/>
        </w:rPr>
      </w:pPr>
      <w:hyperlink w:anchor="_Toc144335655" w:history="1">
        <w:r w:rsidR="002B4E6A" w:rsidRPr="008D35F0">
          <w:rPr>
            <w:rStyle w:val="Hyperlink"/>
            <w:noProof/>
          </w:rPr>
          <w:t>Table 5: Top10 of countries with largest forest in Africa</w:t>
        </w:r>
        <w:r w:rsidR="002B4E6A" w:rsidRPr="008D35F0">
          <w:rPr>
            <w:noProof/>
            <w:webHidden/>
          </w:rPr>
          <w:tab/>
        </w:r>
        <w:r w:rsidR="002B4E6A" w:rsidRPr="008D35F0">
          <w:rPr>
            <w:noProof/>
            <w:webHidden/>
          </w:rPr>
          <w:fldChar w:fldCharType="begin"/>
        </w:r>
        <w:r w:rsidR="002B4E6A" w:rsidRPr="008D35F0">
          <w:rPr>
            <w:noProof/>
            <w:webHidden/>
          </w:rPr>
          <w:instrText xml:space="preserve"> PAGEREF _Toc144335655 \h </w:instrText>
        </w:r>
        <w:r w:rsidR="002B4E6A" w:rsidRPr="008D35F0">
          <w:rPr>
            <w:noProof/>
            <w:webHidden/>
          </w:rPr>
        </w:r>
        <w:r w:rsidR="002B4E6A" w:rsidRPr="008D35F0">
          <w:rPr>
            <w:noProof/>
            <w:webHidden/>
          </w:rPr>
          <w:fldChar w:fldCharType="separate"/>
        </w:r>
        <w:r w:rsidR="007B7BF0" w:rsidRPr="008D35F0">
          <w:rPr>
            <w:noProof/>
            <w:webHidden/>
          </w:rPr>
          <w:t>13</w:t>
        </w:r>
        <w:r w:rsidR="002B4E6A" w:rsidRPr="008D35F0">
          <w:rPr>
            <w:noProof/>
            <w:webHidden/>
          </w:rPr>
          <w:fldChar w:fldCharType="end"/>
        </w:r>
      </w:hyperlink>
    </w:p>
    <w:p w14:paraId="6147F026" w14:textId="2189C54A" w:rsidR="009650E6" w:rsidRPr="008D35F0" w:rsidRDefault="00926C1D" w:rsidP="009650E6">
      <w:r w:rsidRPr="008D35F0">
        <w:fldChar w:fldCharType="end"/>
      </w:r>
    </w:p>
    <w:p w14:paraId="5AFEF64D" w14:textId="77777777" w:rsidR="002A3042" w:rsidRPr="008D35F0" w:rsidRDefault="002A3042">
      <w:pPr>
        <w:spacing w:after="0" w:afterAutospacing="0"/>
        <w:jc w:val="left"/>
      </w:pPr>
      <w:r w:rsidRPr="008D35F0">
        <w:br w:type="page"/>
      </w:r>
    </w:p>
    <w:p w14:paraId="696A165D" w14:textId="77777777" w:rsidR="002A3042" w:rsidRPr="008D35F0" w:rsidRDefault="002A3042" w:rsidP="002A3042">
      <w:pPr>
        <w:pStyle w:val="Title"/>
      </w:pPr>
      <w:bookmarkStart w:id="3" w:name="_Toc144493707"/>
      <w:r w:rsidRPr="008D35F0">
        <w:lastRenderedPageBreak/>
        <w:t>List of Abbreviations and Acronyms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20"/>
      </w:tblGrid>
      <w:tr w:rsidR="006C3636" w:rsidRPr="008D35F0" w14:paraId="18149DAC" w14:textId="77777777" w:rsidTr="002A3042">
        <w:tc>
          <w:tcPr>
            <w:tcW w:w="2830" w:type="dxa"/>
          </w:tcPr>
          <w:p w14:paraId="43C44F4B" w14:textId="77777777" w:rsidR="006C3636" w:rsidRPr="008D35F0" w:rsidRDefault="006C3636" w:rsidP="00BB7DB4">
            <w:pPr>
              <w:spacing w:before="240"/>
            </w:pPr>
            <w:r w:rsidRPr="008D35F0">
              <w:rPr>
                <w:bCs/>
              </w:rPr>
              <w:t>AFR100</w:t>
            </w:r>
          </w:p>
        </w:tc>
        <w:tc>
          <w:tcPr>
            <w:tcW w:w="6520" w:type="dxa"/>
          </w:tcPr>
          <w:p w14:paraId="5D22B8B3" w14:textId="77777777" w:rsidR="006C3636" w:rsidRPr="008D35F0" w:rsidRDefault="006C3636" w:rsidP="00BB7DB4">
            <w:pPr>
              <w:spacing w:before="240"/>
            </w:pPr>
            <w:r w:rsidRPr="008D35F0">
              <w:t>The African Forest Landscape Restoration Initiative</w:t>
            </w:r>
          </w:p>
        </w:tc>
      </w:tr>
      <w:tr w:rsidR="006C3636" w:rsidRPr="008D35F0" w14:paraId="0506F70E" w14:textId="77777777" w:rsidTr="002A3042">
        <w:tc>
          <w:tcPr>
            <w:tcW w:w="2830" w:type="dxa"/>
          </w:tcPr>
          <w:p w14:paraId="69F17F83" w14:textId="77777777" w:rsidR="006C3636" w:rsidRPr="008D35F0" w:rsidRDefault="006C3636" w:rsidP="00BB7DB4">
            <w:pPr>
              <w:spacing w:before="240"/>
            </w:pPr>
            <w:r w:rsidRPr="008D35F0">
              <w:t>ARLI</w:t>
            </w:r>
          </w:p>
        </w:tc>
        <w:tc>
          <w:tcPr>
            <w:tcW w:w="6520" w:type="dxa"/>
          </w:tcPr>
          <w:p w14:paraId="70B5AEFC" w14:textId="77777777" w:rsidR="006C3636" w:rsidRPr="008D35F0" w:rsidRDefault="006C3636" w:rsidP="00BB7DB4">
            <w:pPr>
              <w:spacing w:before="240"/>
            </w:pPr>
            <w:r w:rsidRPr="008D35F0">
              <w:t>African Resilient Landscapes Initiatives</w:t>
            </w:r>
          </w:p>
        </w:tc>
      </w:tr>
      <w:tr w:rsidR="006C3636" w:rsidRPr="008D35F0" w14:paraId="33393F18" w14:textId="77777777" w:rsidTr="002A3042">
        <w:tc>
          <w:tcPr>
            <w:tcW w:w="2830" w:type="dxa"/>
          </w:tcPr>
          <w:p w14:paraId="77409126" w14:textId="77777777" w:rsidR="006C3636" w:rsidRPr="008D35F0" w:rsidRDefault="006C3636" w:rsidP="00BB7DB4">
            <w:pPr>
              <w:spacing w:before="240"/>
            </w:pPr>
            <w:r w:rsidRPr="008D35F0">
              <w:t>ARR</w:t>
            </w:r>
          </w:p>
        </w:tc>
        <w:tc>
          <w:tcPr>
            <w:tcW w:w="6520" w:type="dxa"/>
          </w:tcPr>
          <w:p w14:paraId="030D606F" w14:textId="77777777" w:rsidR="006C3636" w:rsidRPr="008D35F0" w:rsidRDefault="006C3636" w:rsidP="00BB7DB4">
            <w:pPr>
              <w:spacing w:before="240"/>
            </w:pPr>
            <w:r w:rsidRPr="008D35F0">
              <w:t>Afforestation, Reforestation and Revegetation</w:t>
            </w:r>
          </w:p>
        </w:tc>
      </w:tr>
      <w:tr w:rsidR="006C3636" w:rsidRPr="008D35F0" w14:paraId="18B3C20C" w14:textId="77777777" w:rsidTr="002A3042">
        <w:tc>
          <w:tcPr>
            <w:tcW w:w="2830" w:type="dxa"/>
          </w:tcPr>
          <w:p w14:paraId="36363B1D" w14:textId="77777777" w:rsidR="006C3636" w:rsidRPr="008D35F0" w:rsidRDefault="006C3636" w:rsidP="00BB7DB4">
            <w:pPr>
              <w:spacing w:before="240"/>
            </w:pPr>
            <w:r w:rsidRPr="008D35F0">
              <w:t>AU</w:t>
            </w:r>
          </w:p>
        </w:tc>
        <w:tc>
          <w:tcPr>
            <w:tcW w:w="6520" w:type="dxa"/>
          </w:tcPr>
          <w:p w14:paraId="59868546" w14:textId="77777777" w:rsidR="006C3636" w:rsidRPr="008D35F0" w:rsidRDefault="006C3636" w:rsidP="00BB7DB4">
            <w:pPr>
              <w:spacing w:before="240"/>
            </w:pPr>
            <w:r w:rsidRPr="008D35F0">
              <w:t>African Union</w:t>
            </w:r>
          </w:p>
        </w:tc>
      </w:tr>
      <w:tr w:rsidR="006C3636" w:rsidRPr="008D35F0" w14:paraId="089032B4" w14:textId="77777777" w:rsidTr="002A3042">
        <w:tc>
          <w:tcPr>
            <w:tcW w:w="2830" w:type="dxa"/>
          </w:tcPr>
          <w:p w14:paraId="43280440" w14:textId="77777777" w:rsidR="006C3636" w:rsidRPr="008D35F0" w:rsidRDefault="006C3636" w:rsidP="00BB7DB4">
            <w:pPr>
              <w:spacing w:before="240"/>
            </w:pPr>
            <w:r w:rsidRPr="008D35F0">
              <w:t>AUC</w:t>
            </w:r>
          </w:p>
        </w:tc>
        <w:tc>
          <w:tcPr>
            <w:tcW w:w="6520" w:type="dxa"/>
          </w:tcPr>
          <w:p w14:paraId="7137E66F" w14:textId="77777777" w:rsidR="006C3636" w:rsidRPr="008D35F0" w:rsidRDefault="006C3636" w:rsidP="00BB7DB4">
            <w:pPr>
              <w:spacing w:before="240"/>
            </w:pPr>
            <w:r w:rsidRPr="008D35F0">
              <w:t>African Union Commission</w:t>
            </w:r>
          </w:p>
        </w:tc>
      </w:tr>
      <w:tr w:rsidR="006C3636" w:rsidRPr="008D35F0" w14:paraId="59D1BC1E" w14:textId="77777777" w:rsidTr="002A3042">
        <w:tc>
          <w:tcPr>
            <w:tcW w:w="2830" w:type="dxa"/>
          </w:tcPr>
          <w:p w14:paraId="1EF5D8F7" w14:textId="77777777" w:rsidR="006C3636" w:rsidRPr="008D35F0" w:rsidRDefault="006C3636" w:rsidP="00BB7DB4">
            <w:pPr>
              <w:spacing w:before="240"/>
            </w:pPr>
            <w:r w:rsidRPr="008D35F0">
              <w:t>CAR</w:t>
            </w:r>
          </w:p>
        </w:tc>
        <w:tc>
          <w:tcPr>
            <w:tcW w:w="6520" w:type="dxa"/>
          </w:tcPr>
          <w:p w14:paraId="589150B3" w14:textId="77777777" w:rsidR="006C3636" w:rsidRPr="008D35F0" w:rsidRDefault="006C3636" w:rsidP="00BB7DB4">
            <w:pPr>
              <w:spacing w:before="240"/>
            </w:pPr>
            <w:r w:rsidRPr="008D35F0">
              <w:t>Central African Republic</w:t>
            </w:r>
          </w:p>
        </w:tc>
      </w:tr>
      <w:tr w:rsidR="006C3636" w:rsidRPr="008D35F0" w14:paraId="64D239E8" w14:textId="77777777" w:rsidTr="002A3042">
        <w:tc>
          <w:tcPr>
            <w:tcW w:w="2830" w:type="dxa"/>
          </w:tcPr>
          <w:p w14:paraId="5E2AA39D" w14:textId="77777777" w:rsidR="006C3636" w:rsidRPr="008D35F0" w:rsidRDefault="006C3636" w:rsidP="00BB7DB4">
            <w:pPr>
              <w:spacing w:before="240"/>
            </w:pPr>
            <w:r w:rsidRPr="008D35F0">
              <w:t>CIFOR</w:t>
            </w:r>
          </w:p>
        </w:tc>
        <w:tc>
          <w:tcPr>
            <w:tcW w:w="6520" w:type="dxa"/>
          </w:tcPr>
          <w:p w14:paraId="24D39A46" w14:textId="77777777" w:rsidR="006C3636" w:rsidRPr="008D35F0" w:rsidRDefault="006C3636" w:rsidP="00BB7DB4">
            <w:pPr>
              <w:spacing w:before="240"/>
            </w:pPr>
            <w:proofErr w:type="spellStart"/>
            <w:r w:rsidRPr="008D35F0">
              <w:t>Center</w:t>
            </w:r>
            <w:proofErr w:type="spellEnd"/>
            <w:r w:rsidRPr="008D35F0">
              <w:t xml:space="preserve"> for International Forestry Research</w:t>
            </w:r>
          </w:p>
        </w:tc>
      </w:tr>
      <w:tr w:rsidR="006C3636" w:rsidRPr="00FC111C" w14:paraId="13495862" w14:textId="77777777" w:rsidTr="002A3042">
        <w:tc>
          <w:tcPr>
            <w:tcW w:w="2830" w:type="dxa"/>
          </w:tcPr>
          <w:p w14:paraId="7004683F" w14:textId="77777777" w:rsidR="006C3636" w:rsidRPr="008D35F0" w:rsidRDefault="006C3636" w:rsidP="00BB7DB4">
            <w:pPr>
              <w:spacing w:before="240"/>
            </w:pPr>
            <w:r w:rsidRPr="008D35F0">
              <w:t>COMIFAC</w:t>
            </w:r>
          </w:p>
        </w:tc>
        <w:tc>
          <w:tcPr>
            <w:tcW w:w="6520" w:type="dxa"/>
          </w:tcPr>
          <w:p w14:paraId="74203976" w14:textId="77777777" w:rsidR="006C3636" w:rsidRPr="00083D89" w:rsidRDefault="006C3636" w:rsidP="00BB7DB4">
            <w:pPr>
              <w:spacing w:before="240"/>
              <w:rPr>
                <w:lang w:val="fr-FR"/>
              </w:rPr>
            </w:pPr>
            <w:r w:rsidRPr="00083D89">
              <w:rPr>
                <w:lang w:val="fr-FR"/>
              </w:rPr>
              <w:t>Commission des Forêts d'Afrique Centrale</w:t>
            </w:r>
          </w:p>
        </w:tc>
      </w:tr>
      <w:tr w:rsidR="006C3636" w:rsidRPr="008D35F0" w14:paraId="4B65CA5C" w14:textId="77777777" w:rsidTr="002A3042">
        <w:tc>
          <w:tcPr>
            <w:tcW w:w="2830" w:type="dxa"/>
          </w:tcPr>
          <w:p w14:paraId="7FD06C75" w14:textId="77777777" w:rsidR="006C3636" w:rsidRPr="008D35F0" w:rsidRDefault="006C3636" w:rsidP="00BB7DB4">
            <w:pPr>
              <w:spacing w:before="240"/>
            </w:pPr>
            <w:r w:rsidRPr="008D35F0">
              <w:t>COP</w:t>
            </w:r>
          </w:p>
        </w:tc>
        <w:tc>
          <w:tcPr>
            <w:tcW w:w="6520" w:type="dxa"/>
          </w:tcPr>
          <w:p w14:paraId="79DDC1EE" w14:textId="77777777" w:rsidR="006C3636" w:rsidRPr="008D35F0" w:rsidRDefault="006C3636" w:rsidP="00BB7DB4">
            <w:pPr>
              <w:spacing w:before="240"/>
            </w:pPr>
            <w:r w:rsidRPr="008D35F0">
              <w:t>Congress of Parties</w:t>
            </w:r>
          </w:p>
        </w:tc>
      </w:tr>
      <w:tr w:rsidR="006C3636" w:rsidRPr="008D35F0" w14:paraId="4146A31C" w14:textId="77777777" w:rsidTr="002A3042">
        <w:tc>
          <w:tcPr>
            <w:tcW w:w="2830" w:type="dxa"/>
          </w:tcPr>
          <w:p w14:paraId="1B1111DA" w14:textId="77777777" w:rsidR="006C3636" w:rsidRPr="008D35F0" w:rsidRDefault="006C3636" w:rsidP="00BB7DB4">
            <w:pPr>
              <w:spacing w:before="240"/>
            </w:pPr>
            <w:r w:rsidRPr="008D35F0">
              <w:t>DRC</w:t>
            </w:r>
          </w:p>
        </w:tc>
        <w:tc>
          <w:tcPr>
            <w:tcW w:w="6520" w:type="dxa"/>
          </w:tcPr>
          <w:p w14:paraId="78E69748" w14:textId="77777777" w:rsidR="006C3636" w:rsidRPr="008D35F0" w:rsidRDefault="006C3636" w:rsidP="00BB7DB4">
            <w:pPr>
              <w:spacing w:before="240"/>
            </w:pPr>
            <w:r w:rsidRPr="008D35F0">
              <w:t>Democratic Republic of Congo</w:t>
            </w:r>
          </w:p>
        </w:tc>
      </w:tr>
      <w:tr w:rsidR="006C3636" w:rsidRPr="008D35F0" w14:paraId="73E75A34" w14:textId="77777777" w:rsidTr="002A3042">
        <w:tc>
          <w:tcPr>
            <w:tcW w:w="2830" w:type="dxa"/>
          </w:tcPr>
          <w:p w14:paraId="4DEC500C" w14:textId="77777777" w:rsidR="006C3636" w:rsidRPr="008D35F0" w:rsidRDefault="006C3636" w:rsidP="00BB7DB4">
            <w:pPr>
              <w:spacing w:before="240"/>
            </w:pPr>
            <w:r w:rsidRPr="008D35F0">
              <w:t>ECCAS</w:t>
            </w:r>
          </w:p>
        </w:tc>
        <w:tc>
          <w:tcPr>
            <w:tcW w:w="6520" w:type="dxa"/>
          </w:tcPr>
          <w:p w14:paraId="7DC7C541" w14:textId="77777777" w:rsidR="006C3636" w:rsidRPr="008D35F0" w:rsidRDefault="006C3636" w:rsidP="00BB7DB4">
            <w:pPr>
              <w:spacing w:before="240"/>
            </w:pPr>
            <w:r w:rsidRPr="008D35F0">
              <w:t>Economic Community of Central African States</w:t>
            </w:r>
          </w:p>
        </w:tc>
      </w:tr>
      <w:tr w:rsidR="006C3636" w:rsidRPr="008D35F0" w14:paraId="7520F643" w14:textId="77777777" w:rsidTr="002A3042">
        <w:tc>
          <w:tcPr>
            <w:tcW w:w="2830" w:type="dxa"/>
          </w:tcPr>
          <w:p w14:paraId="0D7C6605" w14:textId="77777777" w:rsidR="006C3636" w:rsidRPr="008D35F0" w:rsidRDefault="006C3636" w:rsidP="00BB7DB4">
            <w:pPr>
              <w:spacing w:before="240"/>
            </w:pPr>
            <w:r w:rsidRPr="008D35F0">
              <w:t>ECOWAS</w:t>
            </w:r>
          </w:p>
        </w:tc>
        <w:tc>
          <w:tcPr>
            <w:tcW w:w="6520" w:type="dxa"/>
          </w:tcPr>
          <w:p w14:paraId="78627B4B" w14:textId="77777777" w:rsidR="006C3636" w:rsidRPr="008D35F0" w:rsidRDefault="006C3636" w:rsidP="00BB7DB4">
            <w:pPr>
              <w:spacing w:before="240"/>
            </w:pPr>
            <w:r w:rsidRPr="008D35F0">
              <w:t>Economic Community of West African States</w:t>
            </w:r>
          </w:p>
        </w:tc>
      </w:tr>
      <w:tr w:rsidR="006C3636" w:rsidRPr="008D35F0" w14:paraId="2BF17010" w14:textId="77777777" w:rsidTr="002A3042">
        <w:tc>
          <w:tcPr>
            <w:tcW w:w="2830" w:type="dxa"/>
          </w:tcPr>
          <w:p w14:paraId="0C9458A9" w14:textId="77777777" w:rsidR="006C3636" w:rsidRPr="008D35F0" w:rsidRDefault="006C3636" w:rsidP="00BB7DB4">
            <w:pPr>
              <w:spacing w:before="240"/>
            </w:pPr>
            <w:r w:rsidRPr="008D35F0">
              <w:t>FAO</w:t>
            </w:r>
          </w:p>
        </w:tc>
        <w:tc>
          <w:tcPr>
            <w:tcW w:w="6520" w:type="dxa"/>
          </w:tcPr>
          <w:p w14:paraId="321A09A9" w14:textId="77777777" w:rsidR="006C3636" w:rsidRPr="008D35F0" w:rsidRDefault="006C3636" w:rsidP="00BB7DB4">
            <w:pPr>
              <w:spacing w:before="240"/>
            </w:pPr>
            <w:r w:rsidRPr="008D35F0">
              <w:t>Food and Agricultural Organisation of the United Nations</w:t>
            </w:r>
          </w:p>
        </w:tc>
      </w:tr>
      <w:tr w:rsidR="006C3636" w:rsidRPr="008D35F0" w14:paraId="6AF240E4" w14:textId="77777777" w:rsidTr="002A3042">
        <w:tc>
          <w:tcPr>
            <w:tcW w:w="2830" w:type="dxa"/>
          </w:tcPr>
          <w:p w14:paraId="6864DD38" w14:textId="77777777" w:rsidR="006C3636" w:rsidRPr="008D35F0" w:rsidRDefault="006C3636" w:rsidP="00BB7DB4">
            <w:pPr>
              <w:spacing w:before="240"/>
            </w:pPr>
            <w:r w:rsidRPr="008D35F0">
              <w:t>FAOSTAT</w:t>
            </w:r>
          </w:p>
        </w:tc>
        <w:tc>
          <w:tcPr>
            <w:tcW w:w="6520" w:type="dxa"/>
          </w:tcPr>
          <w:p w14:paraId="00878B28" w14:textId="77777777" w:rsidR="006C3636" w:rsidRPr="008D35F0" w:rsidRDefault="006C3636" w:rsidP="00BB7DB4">
            <w:pPr>
              <w:spacing w:before="240"/>
            </w:pPr>
            <w:r w:rsidRPr="008D35F0">
              <w:t>FAO Statistics</w:t>
            </w:r>
          </w:p>
        </w:tc>
      </w:tr>
      <w:tr w:rsidR="006C3636" w:rsidRPr="008D35F0" w14:paraId="5CC4D7B5" w14:textId="77777777" w:rsidTr="002A3042">
        <w:tc>
          <w:tcPr>
            <w:tcW w:w="2830" w:type="dxa"/>
          </w:tcPr>
          <w:p w14:paraId="6AB04FFB" w14:textId="77777777" w:rsidR="006C3636" w:rsidRPr="008D35F0" w:rsidRDefault="006C3636" w:rsidP="00BB7DB4">
            <w:pPr>
              <w:spacing w:before="240"/>
            </w:pPr>
            <w:r w:rsidRPr="008D35F0">
              <w:t>GHG</w:t>
            </w:r>
          </w:p>
        </w:tc>
        <w:tc>
          <w:tcPr>
            <w:tcW w:w="6520" w:type="dxa"/>
          </w:tcPr>
          <w:p w14:paraId="08F93DCF" w14:textId="18B593CB" w:rsidR="006C3636" w:rsidRPr="008D35F0" w:rsidRDefault="006C3636" w:rsidP="00BB7DB4">
            <w:pPr>
              <w:spacing w:before="240"/>
            </w:pPr>
            <w:r w:rsidRPr="008D35F0">
              <w:t>Greenhouse Gas Emis</w:t>
            </w:r>
            <w:r w:rsidR="008D35F0" w:rsidRPr="008D35F0">
              <w:t>s</w:t>
            </w:r>
            <w:r w:rsidRPr="008D35F0">
              <w:t>ion</w:t>
            </w:r>
          </w:p>
        </w:tc>
      </w:tr>
      <w:tr w:rsidR="006C3636" w:rsidRPr="008D35F0" w14:paraId="5D462102" w14:textId="77777777" w:rsidTr="002A3042">
        <w:tc>
          <w:tcPr>
            <w:tcW w:w="2830" w:type="dxa"/>
          </w:tcPr>
          <w:p w14:paraId="06942CB9" w14:textId="77777777" w:rsidR="006C3636" w:rsidRPr="008D35F0" w:rsidRDefault="006C3636" w:rsidP="00BB7DB4">
            <w:pPr>
              <w:spacing w:before="240"/>
            </w:pPr>
            <w:r w:rsidRPr="008D35F0">
              <w:t>ha</w:t>
            </w:r>
          </w:p>
        </w:tc>
        <w:tc>
          <w:tcPr>
            <w:tcW w:w="6520" w:type="dxa"/>
          </w:tcPr>
          <w:p w14:paraId="7D84733F" w14:textId="77777777" w:rsidR="006C3636" w:rsidRPr="008D35F0" w:rsidRDefault="006C3636" w:rsidP="00BB7DB4">
            <w:pPr>
              <w:spacing w:before="240"/>
            </w:pPr>
            <w:r w:rsidRPr="008D35F0">
              <w:t>Hectare</w:t>
            </w:r>
          </w:p>
        </w:tc>
      </w:tr>
      <w:tr w:rsidR="006C3636" w:rsidRPr="008D35F0" w14:paraId="49C9377D" w14:textId="77777777" w:rsidTr="002A3042">
        <w:tc>
          <w:tcPr>
            <w:tcW w:w="2830" w:type="dxa"/>
          </w:tcPr>
          <w:p w14:paraId="666D43EF" w14:textId="77777777" w:rsidR="006C3636" w:rsidRPr="008D35F0" w:rsidRDefault="006C3636" w:rsidP="00BB7DB4">
            <w:pPr>
              <w:spacing w:before="240"/>
            </w:pPr>
            <w:r w:rsidRPr="008D35F0">
              <w:t>IGAD</w:t>
            </w:r>
          </w:p>
        </w:tc>
        <w:tc>
          <w:tcPr>
            <w:tcW w:w="6520" w:type="dxa"/>
          </w:tcPr>
          <w:p w14:paraId="08D40B7C" w14:textId="77777777" w:rsidR="006C3636" w:rsidRPr="008D35F0" w:rsidRDefault="006C3636" w:rsidP="00BB7DB4">
            <w:pPr>
              <w:spacing w:before="240"/>
            </w:pPr>
            <w:r w:rsidRPr="008D35F0">
              <w:t>Intergovernmental Authority on Development</w:t>
            </w:r>
          </w:p>
        </w:tc>
      </w:tr>
      <w:tr w:rsidR="006C3636" w:rsidRPr="008D35F0" w14:paraId="00A345D4" w14:textId="77777777" w:rsidTr="002A3042">
        <w:tc>
          <w:tcPr>
            <w:tcW w:w="2830" w:type="dxa"/>
          </w:tcPr>
          <w:p w14:paraId="47628D07" w14:textId="77777777" w:rsidR="006C3636" w:rsidRPr="008D35F0" w:rsidRDefault="006C3636" w:rsidP="00BB7DB4">
            <w:pPr>
              <w:spacing w:before="240"/>
            </w:pPr>
            <w:r w:rsidRPr="008D35F0">
              <w:t>IUCN</w:t>
            </w:r>
          </w:p>
        </w:tc>
        <w:tc>
          <w:tcPr>
            <w:tcW w:w="6520" w:type="dxa"/>
          </w:tcPr>
          <w:p w14:paraId="2AC91E7C" w14:textId="77777777" w:rsidR="006C3636" w:rsidRPr="008D35F0" w:rsidRDefault="006C3636" w:rsidP="00BB7DB4">
            <w:pPr>
              <w:spacing w:before="240"/>
            </w:pPr>
            <w:r w:rsidRPr="008D35F0">
              <w:t>International Union for Conservation of Nature</w:t>
            </w:r>
          </w:p>
        </w:tc>
      </w:tr>
      <w:tr w:rsidR="006C3636" w:rsidRPr="008D35F0" w14:paraId="77DD4EC7" w14:textId="77777777" w:rsidTr="002A3042">
        <w:tc>
          <w:tcPr>
            <w:tcW w:w="2830" w:type="dxa"/>
          </w:tcPr>
          <w:p w14:paraId="12BA9422" w14:textId="77777777" w:rsidR="006C3636" w:rsidRPr="008D35F0" w:rsidRDefault="006C3636" w:rsidP="00BB7DB4">
            <w:pPr>
              <w:spacing w:before="240"/>
            </w:pPr>
            <w:r w:rsidRPr="008D35F0">
              <w:t>NGO</w:t>
            </w:r>
          </w:p>
        </w:tc>
        <w:tc>
          <w:tcPr>
            <w:tcW w:w="6520" w:type="dxa"/>
          </w:tcPr>
          <w:p w14:paraId="1AD1A616" w14:textId="77777777" w:rsidR="006C3636" w:rsidRPr="008D35F0" w:rsidRDefault="006C3636" w:rsidP="00BB7DB4">
            <w:pPr>
              <w:spacing w:before="240"/>
            </w:pPr>
            <w:r w:rsidRPr="008D35F0">
              <w:t>Non-governmental organisation</w:t>
            </w:r>
          </w:p>
        </w:tc>
      </w:tr>
      <w:tr w:rsidR="006C3636" w:rsidRPr="008D35F0" w14:paraId="05A66A6F" w14:textId="77777777" w:rsidTr="002A3042">
        <w:tc>
          <w:tcPr>
            <w:tcW w:w="2830" w:type="dxa"/>
          </w:tcPr>
          <w:p w14:paraId="00241402" w14:textId="77777777" w:rsidR="006C3636" w:rsidRPr="008D35F0" w:rsidRDefault="006C3636" w:rsidP="00BB7DB4">
            <w:pPr>
              <w:spacing w:before="240"/>
            </w:pPr>
            <w:r w:rsidRPr="008D35F0">
              <w:t>RECs</w:t>
            </w:r>
          </w:p>
        </w:tc>
        <w:tc>
          <w:tcPr>
            <w:tcW w:w="6520" w:type="dxa"/>
          </w:tcPr>
          <w:p w14:paraId="03203538" w14:textId="77777777" w:rsidR="006C3636" w:rsidRPr="008D35F0" w:rsidRDefault="006C3636" w:rsidP="00BB7DB4">
            <w:pPr>
              <w:spacing w:before="240"/>
            </w:pPr>
            <w:r w:rsidRPr="008D35F0">
              <w:t>Renewable energy credits</w:t>
            </w:r>
          </w:p>
        </w:tc>
      </w:tr>
      <w:tr w:rsidR="006C3636" w:rsidRPr="008D35F0" w14:paraId="1F8928C6" w14:textId="77777777" w:rsidTr="002A3042">
        <w:tc>
          <w:tcPr>
            <w:tcW w:w="2830" w:type="dxa"/>
          </w:tcPr>
          <w:p w14:paraId="5C4DD1F1" w14:textId="77777777" w:rsidR="006C3636" w:rsidRPr="008D35F0" w:rsidRDefault="006C3636" w:rsidP="00BB7DB4">
            <w:pPr>
              <w:spacing w:before="240"/>
            </w:pPr>
            <w:r w:rsidRPr="008D35F0">
              <w:t>SADC</w:t>
            </w:r>
          </w:p>
        </w:tc>
        <w:tc>
          <w:tcPr>
            <w:tcW w:w="6520" w:type="dxa"/>
          </w:tcPr>
          <w:p w14:paraId="307BFC41" w14:textId="77777777" w:rsidR="006C3636" w:rsidRPr="008D35F0" w:rsidRDefault="006C3636" w:rsidP="00BB7DB4">
            <w:pPr>
              <w:spacing w:before="240"/>
            </w:pPr>
            <w:r w:rsidRPr="008D35F0">
              <w:t>Southern Africa Development Community</w:t>
            </w:r>
          </w:p>
        </w:tc>
      </w:tr>
      <w:tr w:rsidR="006C3636" w:rsidRPr="008D35F0" w14:paraId="2A53CB44" w14:textId="77777777" w:rsidTr="002A3042">
        <w:tc>
          <w:tcPr>
            <w:tcW w:w="2830" w:type="dxa"/>
          </w:tcPr>
          <w:p w14:paraId="6BEE01A1" w14:textId="77777777" w:rsidR="006C3636" w:rsidRPr="008D35F0" w:rsidRDefault="006C3636" w:rsidP="00BB7DB4">
            <w:pPr>
              <w:spacing w:before="240"/>
            </w:pPr>
            <w:r w:rsidRPr="008D35F0">
              <w:t>SDG</w:t>
            </w:r>
          </w:p>
        </w:tc>
        <w:tc>
          <w:tcPr>
            <w:tcW w:w="6520" w:type="dxa"/>
          </w:tcPr>
          <w:p w14:paraId="24C16531" w14:textId="77777777" w:rsidR="006C3636" w:rsidRPr="008D35F0" w:rsidRDefault="006C3636" w:rsidP="00BB7DB4">
            <w:pPr>
              <w:spacing w:before="240"/>
            </w:pPr>
            <w:r w:rsidRPr="008D35F0">
              <w:t>Sustainable Development Goal</w:t>
            </w:r>
          </w:p>
        </w:tc>
      </w:tr>
      <w:tr w:rsidR="006C3636" w:rsidRPr="008D35F0" w14:paraId="2B0B099E" w14:textId="77777777" w:rsidTr="002A3042">
        <w:tc>
          <w:tcPr>
            <w:tcW w:w="2830" w:type="dxa"/>
          </w:tcPr>
          <w:p w14:paraId="6BA9A799" w14:textId="77777777" w:rsidR="006C3636" w:rsidRPr="008D35F0" w:rsidRDefault="006C3636" w:rsidP="00BB7DB4">
            <w:pPr>
              <w:spacing w:before="240"/>
            </w:pPr>
            <w:r w:rsidRPr="008D35F0">
              <w:t>SFM</w:t>
            </w:r>
          </w:p>
        </w:tc>
        <w:tc>
          <w:tcPr>
            <w:tcW w:w="6520" w:type="dxa"/>
          </w:tcPr>
          <w:p w14:paraId="668F85C0" w14:textId="77777777" w:rsidR="006C3636" w:rsidRPr="008D35F0" w:rsidRDefault="006C3636" w:rsidP="00BB7DB4">
            <w:pPr>
              <w:spacing w:before="240"/>
            </w:pPr>
            <w:r w:rsidRPr="008D35F0">
              <w:t>Sustainable Forest Management</w:t>
            </w:r>
          </w:p>
        </w:tc>
      </w:tr>
      <w:tr w:rsidR="006C3636" w:rsidRPr="008D35F0" w14:paraId="675F8A45" w14:textId="77777777" w:rsidTr="002A3042">
        <w:tc>
          <w:tcPr>
            <w:tcW w:w="2830" w:type="dxa"/>
          </w:tcPr>
          <w:p w14:paraId="617CB755" w14:textId="77777777" w:rsidR="006C3636" w:rsidRPr="008D35F0" w:rsidRDefault="006C3636" w:rsidP="00BB7DB4">
            <w:pPr>
              <w:spacing w:before="240"/>
            </w:pPr>
            <w:proofErr w:type="spellStart"/>
            <w:r w:rsidRPr="008D35F0">
              <w:t>Sq</w:t>
            </w:r>
            <w:proofErr w:type="spellEnd"/>
            <w:r w:rsidRPr="008D35F0">
              <w:t xml:space="preserve"> Km</w:t>
            </w:r>
          </w:p>
        </w:tc>
        <w:tc>
          <w:tcPr>
            <w:tcW w:w="6520" w:type="dxa"/>
          </w:tcPr>
          <w:p w14:paraId="089215EB" w14:textId="77777777" w:rsidR="006C3636" w:rsidRPr="008D35F0" w:rsidRDefault="006C3636" w:rsidP="00BB7DB4">
            <w:pPr>
              <w:spacing w:before="240"/>
            </w:pPr>
            <w:r w:rsidRPr="008D35F0">
              <w:t>Square kilometres</w:t>
            </w:r>
          </w:p>
        </w:tc>
      </w:tr>
      <w:tr w:rsidR="006C3636" w:rsidRPr="008D35F0" w14:paraId="2AE4EA95" w14:textId="77777777" w:rsidTr="002A3042">
        <w:tc>
          <w:tcPr>
            <w:tcW w:w="2830" w:type="dxa"/>
          </w:tcPr>
          <w:p w14:paraId="57487838" w14:textId="77777777" w:rsidR="006C3636" w:rsidRPr="008D35F0" w:rsidRDefault="006C3636" w:rsidP="00BB7DB4">
            <w:pPr>
              <w:spacing w:before="240"/>
            </w:pPr>
            <w:r w:rsidRPr="008D35F0">
              <w:t>UN</w:t>
            </w:r>
          </w:p>
        </w:tc>
        <w:tc>
          <w:tcPr>
            <w:tcW w:w="6520" w:type="dxa"/>
          </w:tcPr>
          <w:p w14:paraId="1238DF8D" w14:textId="77777777" w:rsidR="006C3636" w:rsidRPr="008D35F0" w:rsidRDefault="006C3636" w:rsidP="00BB7DB4">
            <w:pPr>
              <w:spacing w:before="240"/>
            </w:pPr>
            <w:r w:rsidRPr="008D35F0">
              <w:t>United Nations</w:t>
            </w:r>
          </w:p>
        </w:tc>
      </w:tr>
      <w:tr w:rsidR="006C3636" w:rsidRPr="008D35F0" w14:paraId="60D13D31" w14:textId="77777777" w:rsidTr="002A3042">
        <w:tc>
          <w:tcPr>
            <w:tcW w:w="2830" w:type="dxa"/>
          </w:tcPr>
          <w:p w14:paraId="2B081F1C" w14:textId="77777777" w:rsidR="006C3636" w:rsidRPr="008D35F0" w:rsidRDefault="006C3636" w:rsidP="00BB7DB4">
            <w:pPr>
              <w:spacing w:before="240"/>
            </w:pPr>
            <w:r w:rsidRPr="008D35F0">
              <w:lastRenderedPageBreak/>
              <w:t>UN</w:t>
            </w:r>
          </w:p>
        </w:tc>
        <w:tc>
          <w:tcPr>
            <w:tcW w:w="6520" w:type="dxa"/>
          </w:tcPr>
          <w:p w14:paraId="719E4BDC" w14:textId="77777777" w:rsidR="006C3636" w:rsidRPr="008D35F0" w:rsidRDefault="006C3636" w:rsidP="00BB7DB4">
            <w:pPr>
              <w:spacing w:before="240"/>
            </w:pPr>
            <w:r w:rsidRPr="008D35F0">
              <w:t>United Nations</w:t>
            </w:r>
          </w:p>
        </w:tc>
      </w:tr>
      <w:tr w:rsidR="006C3636" w:rsidRPr="008D35F0" w14:paraId="27D9AFA7" w14:textId="77777777" w:rsidTr="002A3042">
        <w:tc>
          <w:tcPr>
            <w:tcW w:w="2830" w:type="dxa"/>
          </w:tcPr>
          <w:p w14:paraId="56256DD2" w14:textId="77777777" w:rsidR="006C3636" w:rsidRPr="008D35F0" w:rsidRDefault="006C3636" w:rsidP="00BB7DB4">
            <w:pPr>
              <w:spacing w:before="240"/>
            </w:pPr>
            <w:r w:rsidRPr="008D35F0">
              <w:t>UNDP</w:t>
            </w:r>
          </w:p>
        </w:tc>
        <w:tc>
          <w:tcPr>
            <w:tcW w:w="6520" w:type="dxa"/>
          </w:tcPr>
          <w:p w14:paraId="74F2F624" w14:textId="77777777" w:rsidR="006C3636" w:rsidRPr="008D35F0" w:rsidRDefault="006C3636" w:rsidP="00BB7DB4">
            <w:pPr>
              <w:spacing w:before="240"/>
            </w:pPr>
            <w:r w:rsidRPr="008D35F0">
              <w:t>United Nations Development Programme</w:t>
            </w:r>
          </w:p>
        </w:tc>
      </w:tr>
      <w:tr w:rsidR="006C3636" w:rsidRPr="008D35F0" w14:paraId="2082A0C6" w14:textId="77777777" w:rsidTr="002A3042">
        <w:tc>
          <w:tcPr>
            <w:tcW w:w="2830" w:type="dxa"/>
          </w:tcPr>
          <w:p w14:paraId="653454C9" w14:textId="77777777" w:rsidR="006C3636" w:rsidRPr="008D35F0" w:rsidRDefault="006C3636" w:rsidP="00BB7DB4">
            <w:pPr>
              <w:spacing w:before="240"/>
            </w:pPr>
            <w:r w:rsidRPr="008D35F0">
              <w:t>UNEP</w:t>
            </w:r>
          </w:p>
        </w:tc>
        <w:tc>
          <w:tcPr>
            <w:tcW w:w="6520" w:type="dxa"/>
          </w:tcPr>
          <w:p w14:paraId="23A588ED" w14:textId="77777777" w:rsidR="006C3636" w:rsidRPr="008D35F0" w:rsidRDefault="006C3636" w:rsidP="00BB7DB4">
            <w:pPr>
              <w:spacing w:before="240"/>
            </w:pPr>
            <w:r w:rsidRPr="008D35F0">
              <w:t>United Nations Environmental Programme</w:t>
            </w:r>
          </w:p>
        </w:tc>
      </w:tr>
      <w:tr w:rsidR="006C3636" w:rsidRPr="008D35F0" w14:paraId="245334B8" w14:textId="77777777" w:rsidTr="002A3042">
        <w:tc>
          <w:tcPr>
            <w:tcW w:w="2830" w:type="dxa"/>
          </w:tcPr>
          <w:p w14:paraId="4E5E9A01" w14:textId="77777777" w:rsidR="006C3636" w:rsidRPr="008D35F0" w:rsidRDefault="006C3636" w:rsidP="00BB7DB4">
            <w:pPr>
              <w:spacing w:before="240"/>
            </w:pPr>
            <w:r w:rsidRPr="008D35F0">
              <w:t>WCS</w:t>
            </w:r>
          </w:p>
        </w:tc>
        <w:tc>
          <w:tcPr>
            <w:tcW w:w="6520" w:type="dxa"/>
          </w:tcPr>
          <w:p w14:paraId="1E46FC8B" w14:textId="77777777" w:rsidR="006C3636" w:rsidRPr="008D35F0" w:rsidRDefault="006C3636" w:rsidP="00BB7DB4">
            <w:pPr>
              <w:spacing w:before="240"/>
            </w:pPr>
            <w:r w:rsidRPr="008D35F0">
              <w:t>Wildlife Conservation Society</w:t>
            </w:r>
          </w:p>
        </w:tc>
      </w:tr>
      <w:tr w:rsidR="006C3636" w:rsidRPr="008D35F0" w14:paraId="36E71013" w14:textId="77777777" w:rsidTr="002A3042">
        <w:tc>
          <w:tcPr>
            <w:tcW w:w="2830" w:type="dxa"/>
          </w:tcPr>
          <w:p w14:paraId="271A309E" w14:textId="77777777" w:rsidR="006C3636" w:rsidRPr="008D35F0" w:rsidRDefault="006C3636" w:rsidP="00BB7DB4">
            <w:pPr>
              <w:spacing w:before="240"/>
            </w:pPr>
            <w:r w:rsidRPr="008D35F0">
              <w:t>WCS</w:t>
            </w:r>
          </w:p>
        </w:tc>
        <w:tc>
          <w:tcPr>
            <w:tcW w:w="6520" w:type="dxa"/>
          </w:tcPr>
          <w:p w14:paraId="32C7D299" w14:textId="77777777" w:rsidR="006C3636" w:rsidRPr="008D35F0" w:rsidRDefault="006C3636" w:rsidP="00BB7DB4">
            <w:pPr>
              <w:spacing w:before="240"/>
            </w:pPr>
            <w:r w:rsidRPr="008D35F0">
              <w:t>Wild Life Conservation Society</w:t>
            </w:r>
          </w:p>
        </w:tc>
      </w:tr>
    </w:tbl>
    <w:p w14:paraId="5CE5B3E2" w14:textId="7BE84C57" w:rsidR="000351C8" w:rsidRPr="008D35F0" w:rsidRDefault="000351C8" w:rsidP="00606859">
      <w:pPr>
        <w:sectPr w:rsidR="000351C8" w:rsidRPr="008D35F0" w:rsidSect="00320D4C">
          <w:headerReference w:type="even" r:id="rId11"/>
          <w:headerReference w:type="first" r:id="rId12"/>
          <w:type w:val="continuous"/>
          <w:pgSz w:w="12240" w:h="15840"/>
          <w:pgMar w:top="1440" w:right="1440" w:bottom="1440" w:left="1440" w:header="708" w:footer="708" w:gutter="0"/>
          <w:pgNumType w:fmt="lowerRoman" w:start="1"/>
          <w:cols w:space="708"/>
          <w:titlePg/>
          <w:docGrid w:linePitch="360"/>
        </w:sectPr>
      </w:pPr>
    </w:p>
    <w:p w14:paraId="4AACBA59" w14:textId="77777777" w:rsidR="00326B74" w:rsidRPr="008D35F0" w:rsidRDefault="00326B74" w:rsidP="00825179">
      <w:pPr>
        <w:pStyle w:val="Heading1"/>
        <w:pBdr>
          <w:bottom w:val="single" w:sz="12" w:space="1" w:color="auto"/>
        </w:pBdr>
      </w:pPr>
      <w:bookmarkStart w:id="4" w:name="_Toc144493708"/>
      <w:r w:rsidRPr="008D35F0">
        <w:lastRenderedPageBreak/>
        <w:t>Introduction</w:t>
      </w:r>
      <w:bookmarkEnd w:id="4"/>
    </w:p>
    <w:p w14:paraId="5F75D4D4" w14:textId="3F907981" w:rsidR="00326B74" w:rsidRPr="008D35F0" w:rsidRDefault="00326B74" w:rsidP="002B139D">
      <w:pPr>
        <w:rPr>
          <w:rFonts w:ascii="Arial" w:hAnsi="Arial" w:cs="Arial"/>
          <w:color w:val="4D5156"/>
          <w:shd w:val="clear" w:color="auto" w:fill="FFFFFF"/>
        </w:rPr>
      </w:pPr>
      <w:r w:rsidRPr="008D35F0">
        <w:t>Africa is endowed with 624 million hectares of forest cover, comprising 20.6 percent of its land area and representing 15.6 percent of the world’s forest cover (Global Forest Assessment Report, 2020</w:t>
      </w:r>
      <w:r w:rsidR="002B139D" w:rsidRPr="008D35F0">
        <w:t>,</w:t>
      </w:r>
      <w:r w:rsidRPr="008D35F0">
        <w:t xml:space="preserve"> P</w:t>
      </w:r>
      <w:r w:rsidR="002B139D" w:rsidRPr="008D35F0">
        <w:t>.</w:t>
      </w:r>
      <w:r w:rsidRPr="008D35F0">
        <w:t xml:space="preserve"> 32).</w:t>
      </w:r>
      <w:r w:rsidRPr="008D35F0">
        <w:rPr>
          <w:rFonts w:ascii="Arial" w:hAnsi="Arial" w:cs="Arial"/>
          <w:color w:val="4D5156"/>
          <w:shd w:val="clear" w:color="auto" w:fill="FFFFFF"/>
        </w:rPr>
        <w:t xml:space="preserve"> </w:t>
      </w:r>
      <w:r w:rsidRPr="008D35F0">
        <w:t>Forests are crucial for maintaining environmental quality and stability. They provide globally important ecosystem services and are indispensable for the achievement of the UN Sustainable Development Goals including SDG</w:t>
      </w:r>
      <w:r w:rsidR="001B06DD" w:rsidRPr="008D35F0">
        <w:t xml:space="preserve"> </w:t>
      </w:r>
      <w:r w:rsidRPr="008D35F0">
        <w:t>1, SDG</w:t>
      </w:r>
      <w:r w:rsidR="001B06DD" w:rsidRPr="008D35F0">
        <w:t xml:space="preserve"> </w:t>
      </w:r>
      <w:r w:rsidRPr="008D35F0">
        <w:t>2, SDG 13, SDG</w:t>
      </w:r>
      <w:r w:rsidR="001B06DD" w:rsidRPr="008D35F0">
        <w:t xml:space="preserve"> </w:t>
      </w:r>
      <w:r w:rsidRPr="008D35F0">
        <w:t>14 and SDG</w:t>
      </w:r>
      <w:r w:rsidR="001B06DD" w:rsidRPr="008D35F0">
        <w:t xml:space="preserve"> </w:t>
      </w:r>
      <w:r w:rsidRPr="008D35F0">
        <w:t>15.</w:t>
      </w:r>
      <w:r w:rsidR="002B139D" w:rsidRPr="008D35F0">
        <w:rPr>
          <w:rFonts w:ascii="Arial" w:hAnsi="Arial" w:cs="Arial"/>
          <w:color w:val="4D5156"/>
          <w:shd w:val="clear" w:color="auto" w:fill="FFFFFF"/>
        </w:rPr>
        <w:t xml:space="preserve"> </w:t>
      </w:r>
      <w:r w:rsidRPr="008D35F0">
        <w:t xml:space="preserve">Furthermore, Sustainable Forest Management also contributes towards the realization of the global objectives of the United Nations Forum on Forests and those of other global and regional forest related frameworks and instruments. Under its Goal Number 7, “Environmentally sustainable climate resilient economies and communities”, priority area “Bio-diversity, conservation and sustainable natural resource management”, the AU Agenda 2063 envisions that “all national parks and protected areas are well managed on the basis of master and national plans”. </w:t>
      </w:r>
    </w:p>
    <w:p w14:paraId="4672A374" w14:textId="623CE061" w:rsidR="0038639F" w:rsidRPr="008D35F0" w:rsidRDefault="00326B74" w:rsidP="00BA235F">
      <w:r w:rsidRPr="008D35F0">
        <w:t xml:space="preserve">The AU Sustainable Forest Management (SFM) Framework </w:t>
      </w:r>
      <w:r w:rsidR="005571C4" w:rsidRPr="008D35F0">
        <w:t xml:space="preserve">for Africa </w:t>
      </w:r>
      <w:sdt>
        <w:sdtPr>
          <w:id w:val="2136205519"/>
          <w:citation/>
        </w:sdtPr>
        <w:sdtEndPr/>
        <w:sdtContent>
          <w:r w:rsidR="005571C4" w:rsidRPr="008D35F0">
            <w:fldChar w:fldCharType="begin"/>
          </w:r>
          <w:r w:rsidR="005571C4" w:rsidRPr="008D35F0">
            <w:instrText xml:space="preserve"> CITATION AUC19 \l 1033 </w:instrText>
          </w:r>
          <w:r w:rsidR="005571C4" w:rsidRPr="008D35F0">
            <w:fldChar w:fldCharType="separate"/>
          </w:r>
          <w:r w:rsidR="005D4FAC" w:rsidRPr="008D35F0">
            <w:rPr>
              <w:noProof/>
            </w:rPr>
            <w:t>(AUC, 2019)</w:t>
          </w:r>
          <w:r w:rsidR="005571C4" w:rsidRPr="008D35F0">
            <w:fldChar w:fldCharType="end"/>
          </w:r>
        </w:sdtContent>
      </w:sdt>
      <w:r w:rsidR="005571C4" w:rsidRPr="008D35F0">
        <w:t xml:space="preserve"> </w:t>
      </w:r>
      <w:r w:rsidRPr="008D35F0">
        <w:t>was approved by the second Specialized Technical Committee for Agriculture, Rural Development, Water and Environment in 2019.The onus is now on the AUC to identify pathways for implementation by member states of this framework. There are two main types of forests in Africa, depending on the climatic zones: the forest of equatorial and tropical regions and the forest of temperate zones.</w:t>
      </w:r>
      <w:r w:rsidR="005571C4" w:rsidRPr="008D35F0">
        <w:t xml:space="preserve"> </w:t>
      </w:r>
      <w:r w:rsidR="00A63436" w:rsidRPr="008D35F0">
        <w:t>The United Nations Environment Programme</w:t>
      </w:r>
      <w:r w:rsidRPr="008D35F0">
        <w:t xml:space="preserve"> </w:t>
      </w:r>
      <w:sdt>
        <w:sdtPr>
          <w:id w:val="-1420103592"/>
          <w:citation/>
        </w:sdtPr>
        <w:sdtEndPr/>
        <w:sdtContent>
          <w:r w:rsidR="002B139D" w:rsidRPr="008D35F0">
            <w:fldChar w:fldCharType="begin"/>
          </w:r>
          <w:r w:rsidR="00A63436" w:rsidRPr="008D35F0">
            <w:instrText xml:space="preserve">CITATION Uni92 \n  \t  \l 1033 </w:instrText>
          </w:r>
          <w:r w:rsidR="002B139D" w:rsidRPr="008D35F0">
            <w:fldChar w:fldCharType="separate"/>
          </w:r>
          <w:r w:rsidR="005D4FAC" w:rsidRPr="008D35F0">
            <w:rPr>
              <w:noProof/>
            </w:rPr>
            <w:t>(1992)</w:t>
          </w:r>
          <w:r w:rsidR="002B139D" w:rsidRPr="008D35F0">
            <w:fldChar w:fldCharType="end"/>
          </w:r>
        </w:sdtContent>
      </w:sdt>
      <w:r w:rsidRPr="008D35F0">
        <w:t> </w:t>
      </w:r>
      <w:r w:rsidR="00A63436" w:rsidRPr="008D35F0">
        <w:t xml:space="preserve">defines </w:t>
      </w:r>
      <w:r w:rsidRPr="008D35F0">
        <w:t>a natural forest as a forest composed of indigenous trees and not classified as forest plantation. In contrast, a forest plantation is an area consisting of introduced plants or seedlings for afforestation or reforestation purposes.</w:t>
      </w:r>
    </w:p>
    <w:p w14:paraId="36F57C32" w14:textId="53FB11AD" w:rsidR="0038639F" w:rsidRPr="008D35F0" w:rsidRDefault="0079129F" w:rsidP="0038639F">
      <w:r w:rsidRPr="008D35F0">
        <w:t>D</w:t>
      </w:r>
      <w:r w:rsidR="0038639F" w:rsidRPr="008D35F0">
        <w:t xml:space="preserve">eforestation </w:t>
      </w:r>
      <w:r w:rsidRPr="008D35F0">
        <w:t>is</w:t>
      </w:r>
      <w:r w:rsidR="0038639F" w:rsidRPr="008D35F0">
        <w:t xml:space="preserve"> the ratio of the area cleared over a period, divided by the initial forest area and by the number of years in the period </w:t>
      </w:r>
      <w:sdt>
        <w:sdtPr>
          <w:id w:val="1717702355"/>
          <w:citation/>
        </w:sdtPr>
        <w:sdtEndPr/>
        <w:sdtContent>
          <w:r w:rsidR="0038639F" w:rsidRPr="008D35F0">
            <w:fldChar w:fldCharType="begin"/>
          </w:r>
          <w:r w:rsidR="00E11B28" w:rsidRPr="008D35F0">
            <w:instrText xml:space="preserve">CITATION Men97 \m Ram1 \m Nar98 \l 1033 </w:instrText>
          </w:r>
          <w:r w:rsidR="0038639F" w:rsidRPr="008D35F0">
            <w:fldChar w:fldCharType="separate"/>
          </w:r>
          <w:r w:rsidR="005D4FAC" w:rsidRPr="008D35F0">
            <w:rPr>
              <w:noProof/>
            </w:rPr>
            <w:t>(Menon &amp; Bawa, 1997; Ramesh, Menon, &amp; Bawa, 1997; Narendra Prasad, 1998)</w:t>
          </w:r>
          <w:r w:rsidR="0038639F" w:rsidRPr="008D35F0">
            <w:fldChar w:fldCharType="end"/>
          </w:r>
        </w:sdtContent>
      </w:sdt>
      <w:r w:rsidRPr="008D35F0">
        <w:t>.</w:t>
      </w:r>
      <w:r w:rsidR="0038639F" w:rsidRPr="008D35F0">
        <w:t xml:space="preserve"> </w:t>
      </w:r>
      <w:r w:rsidRPr="008D35F0">
        <w:t>F</w:t>
      </w:r>
      <w:r w:rsidR="0038639F" w:rsidRPr="008D35F0">
        <w:t>orest degradation is a process in which the biological diversity of a forest area is permanently diminished by one factor or a combination of factors. This does not imply a reduction in forest area, but rather a reduction in its quality. The forest is still there, but with fewer trees, or fewer species of trees, plants or animals, or some of them affected by disease. This degradation makes the forest less rich and diverse and can lead to deforestation. In this report, we consider that afforestation/Reforestation/Revegetation</w:t>
      </w:r>
      <w:r w:rsidR="00A379CB" w:rsidRPr="008D35F0">
        <w:t xml:space="preserve"> (</w:t>
      </w:r>
      <w:r w:rsidR="0038639F" w:rsidRPr="008D35F0">
        <w:t>ARR</w:t>
      </w:r>
      <w:r w:rsidR="00A379CB" w:rsidRPr="008D35F0">
        <w:t>)</w:t>
      </w:r>
      <w:r w:rsidR="0038639F" w:rsidRPr="008D35F0">
        <w:t xml:space="preserve"> as similar concepts with different meanings.</w:t>
      </w:r>
    </w:p>
    <w:p w14:paraId="02AA68F4" w14:textId="77777777" w:rsidR="0038639F" w:rsidRPr="008D35F0" w:rsidRDefault="0038639F" w:rsidP="0038639F">
      <w:r w:rsidRPr="008D35F0">
        <w:t>These processes are often used as part of a carbon offset project where trees are planted in order to sequester carbon dioxide from the atmosphere and then sold to international markets as renewable energy credits (RECs). The key difference between these terms is whether the land was previously forested or not before being converted into something else like pastureland for cattle ranching or cropland for farming purposes. The ARR was employed for creating a new forest, recreating a forest has disappeared and replanting and rebuilding the soil of disturbed land, respectively. Afforestation, reforestation and revegetation are terms used to describe the process of restoring an area that was previously cleared or converted into farmland back to its natural state.</w:t>
      </w:r>
    </w:p>
    <w:p w14:paraId="5E890380" w14:textId="77777777" w:rsidR="0079129F" w:rsidRPr="008D35F0" w:rsidRDefault="0079129F" w:rsidP="0079129F">
      <w:r w:rsidRPr="008D35F0">
        <w:t xml:space="preserve">This report examines both forest types as the target to be evaluated. First, it is important to acknowledge that data compliance is not uniform across the continent. Second, collecting both qualitative and quantitative information on the state, use and management of forests and other natural resources, and the stages of this collection in order to assess and monitor these resources </w:t>
      </w:r>
      <w:r w:rsidRPr="008D35F0">
        <w:lastRenderedPageBreak/>
        <w:t>and ecosystems on the continent, is an arduous task. It is also important to understand that this report is based more on a quantitative method of data collection, as qualitative information that would allow carrying out a more in-depth study, was lacking. The choice of a quantitative method has made it possible to develop an approach that will serve as a tool for managing the monitoring indicators previously identified, in order to enable comparative bibliographical research. Collecting and analysing data from tropical, equatorial and temperate forests to produce a status report on the forestry sector in Africa, carried out through desk research, has always been a challenge. However, these data are essential for understanding the state of the continent's forests and the ability to report on these resources at a continental level.</w:t>
      </w:r>
    </w:p>
    <w:p w14:paraId="49581B72" w14:textId="12705D83" w:rsidR="0079129F" w:rsidRPr="008D35F0" w:rsidRDefault="0079129F" w:rsidP="0079129F">
      <w:r w:rsidRPr="008D35F0">
        <w:t xml:space="preserve">In this context, the preparation of this report on the state of forestry in Africa, however concise and refined this document may be, remains of interests. This is despite the shortage of time and the diversity of the data analysed. The report is based on data available from online sources as reported by different countries in Africa. The report attempted to produce information that would help in formulating decisions and making policy. It would also made in formulating future studies that would be more comprehensive and extensive study in terms of time and bringing together more actors or stakeholders.   </w:t>
      </w:r>
    </w:p>
    <w:p w14:paraId="5421BC01" w14:textId="77777777" w:rsidR="0079129F" w:rsidRPr="008D35F0" w:rsidRDefault="0079129F" w:rsidP="0079129F">
      <w:r w:rsidRPr="008D35F0">
        <w:t>This report is based on a compilation of available data from 53 African Union Member States to provide a synopsis of the current state of the forest sector in Africa between 2010 and 2020. It endeavours to understand the main drivers of deforestation and forest degradation, on the one hand, and reforestation efforts in Africa, on the other, as assessment parameters. In this contribution, a short overview was given on the status of forest surface in Africa, and using deforestation, degradation and afforestation rates as parameters of evaluation.</w:t>
      </w:r>
    </w:p>
    <w:p w14:paraId="2D36592B" w14:textId="77777777" w:rsidR="00453CD6" w:rsidRPr="008D35F0" w:rsidRDefault="0079129F" w:rsidP="0038639F">
      <w:r w:rsidRPr="008D35F0">
        <w:t>T</w:t>
      </w:r>
      <w:r w:rsidR="0038639F" w:rsidRPr="008D35F0">
        <w:t>he regular production of the report on the state of the forest sector in Africa, as part of the implementation of Agenda 2063, the Africa we want, underpins the development of policies, adapted practices and targeted investments affecting forests and forestry, to better manage the available forest area and report on progress towards sustainable forest management, favo</w:t>
      </w:r>
      <w:r w:rsidR="003A0C49" w:rsidRPr="008D35F0">
        <w:t>u</w:t>
      </w:r>
      <w:r w:rsidR="0038639F" w:rsidRPr="008D35F0">
        <w:t>ring poverty alleviation and improving the livelihoods of our populations.</w:t>
      </w:r>
    </w:p>
    <w:p w14:paraId="54735F09" w14:textId="7C3A9682" w:rsidR="00825179" w:rsidRPr="00825179" w:rsidRDefault="00622FF5" w:rsidP="00825179">
      <w:pPr>
        <w:pStyle w:val="Heading1"/>
        <w:pBdr>
          <w:bottom w:val="single" w:sz="12" w:space="1" w:color="auto"/>
        </w:pBdr>
      </w:pPr>
      <w:bookmarkStart w:id="5" w:name="_Toc144493709"/>
      <w:r w:rsidRPr="008D35F0">
        <w:t>Aim</w:t>
      </w:r>
      <w:r w:rsidR="00CA3EC2" w:rsidRPr="008D35F0">
        <w:t>s</w:t>
      </w:r>
      <w:r w:rsidR="00B57056" w:rsidRPr="008D35F0">
        <w:t xml:space="preserve"> and </w:t>
      </w:r>
      <w:r w:rsidR="00C34AB4" w:rsidRPr="008D35F0">
        <w:t>Rationale</w:t>
      </w:r>
      <w:bookmarkEnd w:id="5"/>
    </w:p>
    <w:p w14:paraId="501A54C9" w14:textId="77777777" w:rsidR="00E764C5" w:rsidRPr="008D35F0" w:rsidRDefault="00622FF5" w:rsidP="0038639F">
      <w:r w:rsidRPr="008D35F0">
        <w:t>This report provid</w:t>
      </w:r>
      <w:r w:rsidR="00092BD9" w:rsidRPr="008D35F0">
        <w:t>es</w:t>
      </w:r>
      <w:r w:rsidRPr="008D35F0">
        <w:t xml:space="preserve"> an overview o</w:t>
      </w:r>
      <w:r w:rsidR="00092BD9" w:rsidRPr="008D35F0">
        <w:t>f</w:t>
      </w:r>
      <w:r w:rsidRPr="008D35F0">
        <w:t xml:space="preserve"> the stat</w:t>
      </w:r>
      <w:r w:rsidR="00092BD9" w:rsidRPr="008D35F0">
        <w:t>e/outlook</w:t>
      </w:r>
      <w:r w:rsidRPr="008D35F0">
        <w:t xml:space="preserve"> of the forestry sector in Africa based on a desk analysis of secondary data collected from different </w:t>
      </w:r>
      <w:r w:rsidR="00092BD9" w:rsidRPr="008D35F0">
        <w:t xml:space="preserve">national </w:t>
      </w:r>
      <w:r w:rsidRPr="008D35F0">
        <w:t>surveys</w:t>
      </w:r>
      <w:r w:rsidR="00092BD9" w:rsidRPr="008D35F0">
        <w:t xml:space="preserve"> across the continent between 2010 and 2020</w:t>
      </w:r>
      <w:r w:rsidRPr="008D35F0">
        <w:t>.</w:t>
      </w:r>
      <w:r w:rsidR="00185F9B" w:rsidRPr="008D35F0">
        <w:t xml:space="preserve"> </w:t>
      </w:r>
      <w:r w:rsidRPr="008D35F0">
        <w:t xml:space="preserve">The desk </w:t>
      </w:r>
      <w:r w:rsidR="00092BD9" w:rsidRPr="008D35F0">
        <w:t>analysis focused on</w:t>
      </w:r>
      <w:r w:rsidRPr="008D35F0">
        <w:t xml:space="preserve"> estimat</w:t>
      </w:r>
      <w:r w:rsidR="00092BD9" w:rsidRPr="008D35F0">
        <w:t>ing</w:t>
      </w:r>
      <w:r w:rsidRPr="008D35F0">
        <w:t xml:space="preserve"> the forest cover of each </w:t>
      </w:r>
      <w:r w:rsidR="00092BD9" w:rsidRPr="008D35F0">
        <w:t>m</w:t>
      </w:r>
      <w:r w:rsidRPr="008D35F0">
        <w:t xml:space="preserve">ember </w:t>
      </w:r>
      <w:r w:rsidR="00092BD9" w:rsidRPr="008D35F0">
        <w:t>s</w:t>
      </w:r>
      <w:r w:rsidRPr="008D35F0">
        <w:t xml:space="preserve">tate </w:t>
      </w:r>
      <w:r w:rsidR="00092BD9" w:rsidRPr="008D35F0">
        <w:t>to provide</w:t>
      </w:r>
      <w:r w:rsidRPr="008D35F0">
        <w:t xml:space="preserve"> indicat</w:t>
      </w:r>
      <w:r w:rsidR="00092BD9" w:rsidRPr="008D35F0">
        <w:t>ions</w:t>
      </w:r>
      <w:r w:rsidRPr="008D35F0">
        <w:t xml:space="preserve"> of the health of the continent</w:t>
      </w:r>
      <w:r w:rsidR="00092BD9" w:rsidRPr="008D35F0">
        <w:t>’s</w:t>
      </w:r>
      <w:r w:rsidRPr="008D35F0">
        <w:t xml:space="preserve"> </w:t>
      </w:r>
      <w:r w:rsidR="00092BD9" w:rsidRPr="008D35F0">
        <w:t>forests</w:t>
      </w:r>
      <w:r w:rsidR="009176BC" w:rsidRPr="008D35F0">
        <w:t xml:space="preserve"> in a bid to</w:t>
      </w:r>
      <w:r w:rsidR="00092BD9" w:rsidRPr="008D35F0">
        <w:t xml:space="preserve"> </w:t>
      </w:r>
      <w:r w:rsidRPr="008D35F0">
        <w:t>assess forest resources</w:t>
      </w:r>
      <w:r w:rsidR="00503A6B" w:rsidRPr="008D35F0">
        <w:t xml:space="preserve"> over the period under reporting</w:t>
      </w:r>
      <w:r w:rsidRPr="008D35F0">
        <w:t>.</w:t>
      </w:r>
      <w:r w:rsidR="00F54387" w:rsidRPr="008D35F0">
        <w:t xml:space="preserve"> Specifically, the analysis covered the rate of deforestation, degradation and afforestation in each country, and assessed trends of forest cover, taking forest canopies as the basic unit of reference for determining the countries that are losing or gaining forested areas. </w:t>
      </w:r>
    </w:p>
    <w:p w14:paraId="1D338BB2" w14:textId="77777777" w:rsidR="00F54387" w:rsidRPr="008D35F0" w:rsidRDefault="00F54387" w:rsidP="00C32397">
      <w:r w:rsidRPr="008D35F0">
        <w:t>Assessing the state of Africa's forests</w:t>
      </w:r>
      <w:r w:rsidR="006379B6" w:rsidRPr="008D35F0">
        <w:t xml:space="preserve"> has dual benefits.</w:t>
      </w:r>
      <w:r w:rsidRPr="008D35F0">
        <w:t xml:space="preserve"> </w:t>
      </w:r>
      <w:r w:rsidR="006379B6" w:rsidRPr="008D35F0">
        <w:t>O</w:t>
      </w:r>
      <w:r w:rsidRPr="008D35F0">
        <w:t>n the one hand,</w:t>
      </w:r>
      <w:r w:rsidR="006379B6" w:rsidRPr="008D35F0">
        <w:t xml:space="preserve"> it</w:t>
      </w:r>
      <w:r w:rsidRPr="008D35F0">
        <w:t xml:space="preserve"> </w:t>
      </w:r>
      <w:r w:rsidR="006379B6" w:rsidRPr="008D35F0">
        <w:t>explains</w:t>
      </w:r>
      <w:r w:rsidRPr="008D35F0">
        <w:t xml:space="preserve"> whether a progress has been made or not in sustainable management of our forests. On the other hand, it helps in identifying the factors that contributed to the state a country’s </w:t>
      </w:r>
      <w:r w:rsidR="006379B6" w:rsidRPr="008D35F0">
        <w:t>forest depletion or gain</w:t>
      </w:r>
      <w:r w:rsidRPr="008D35F0">
        <w:t xml:space="preserve">. </w:t>
      </w:r>
      <w:r w:rsidR="006379B6" w:rsidRPr="008D35F0">
        <w:t>T</w:t>
      </w:r>
      <w:r w:rsidRPr="008D35F0">
        <w:t xml:space="preserve">he </w:t>
      </w:r>
      <w:r w:rsidR="009734D1" w:rsidRPr="008D35F0">
        <w:t>study</w:t>
      </w:r>
      <w:r w:rsidR="006379B6" w:rsidRPr="008D35F0">
        <w:t xml:space="preserve"> aims </w:t>
      </w:r>
      <w:r w:rsidR="009734D1" w:rsidRPr="008D35F0">
        <w:t>at</w:t>
      </w:r>
      <w:r w:rsidR="006379B6" w:rsidRPr="008D35F0">
        <w:t xml:space="preserve"> provid</w:t>
      </w:r>
      <w:r w:rsidR="009734D1" w:rsidRPr="008D35F0">
        <w:t>ing</w:t>
      </w:r>
      <w:r w:rsidR="006379B6" w:rsidRPr="008D35F0">
        <w:t xml:space="preserve"> a clear understanding of the triangular facets of forestry, namely; </w:t>
      </w:r>
      <w:r w:rsidRPr="008D35F0">
        <w:lastRenderedPageBreak/>
        <w:t xml:space="preserve">deforestation, degradation and afforestation. </w:t>
      </w:r>
      <w:r w:rsidR="006379B6" w:rsidRPr="008D35F0">
        <w:t xml:space="preserve">Therefore, </w:t>
      </w:r>
      <w:r w:rsidR="000C57B3" w:rsidRPr="008D35F0">
        <w:t xml:space="preserve">it calls for providing answers to </w:t>
      </w:r>
      <w:r w:rsidR="003354D0" w:rsidRPr="008D35F0">
        <w:t>four</w:t>
      </w:r>
      <w:r w:rsidR="000C57B3" w:rsidRPr="008D35F0">
        <w:t xml:space="preserve"> probing questions: First, </w:t>
      </w:r>
      <w:r w:rsidR="00A61713" w:rsidRPr="008D35F0">
        <w:t xml:space="preserve">what are the signs or indications of depletion or loss of forests in Africa? Second, </w:t>
      </w:r>
      <w:r w:rsidR="003354D0" w:rsidRPr="008D35F0">
        <w:t>what are major factors causing forest degradation in Africa? T</w:t>
      </w:r>
      <w:r w:rsidR="005F4B86" w:rsidRPr="008D35F0">
        <w:t xml:space="preserve">hird, </w:t>
      </w:r>
      <w:r w:rsidR="000C57B3" w:rsidRPr="008D35F0">
        <w:t>w</w:t>
      </w:r>
      <w:r w:rsidRPr="008D35F0">
        <w:t xml:space="preserve">hat are the consequences </w:t>
      </w:r>
      <w:r w:rsidR="003354D0" w:rsidRPr="008D35F0">
        <w:t xml:space="preserve">or repercussions </w:t>
      </w:r>
      <w:r w:rsidRPr="008D35F0">
        <w:t>of the depletion of forest</w:t>
      </w:r>
      <w:r w:rsidR="003354D0" w:rsidRPr="008D35F0">
        <w:t xml:space="preserve"> cover</w:t>
      </w:r>
      <w:r w:rsidRPr="008D35F0">
        <w:t xml:space="preserve">? </w:t>
      </w:r>
      <w:r w:rsidR="003354D0" w:rsidRPr="008D35F0">
        <w:t>And, fourth, w</w:t>
      </w:r>
      <w:r w:rsidRPr="008D35F0">
        <w:t xml:space="preserve">hat are the </w:t>
      </w:r>
      <w:r w:rsidR="003354D0" w:rsidRPr="008D35F0">
        <w:t xml:space="preserve">potential </w:t>
      </w:r>
      <w:r w:rsidRPr="008D35F0">
        <w:t>solutions</w:t>
      </w:r>
      <w:r w:rsidR="003354D0" w:rsidRPr="008D35F0">
        <w:t xml:space="preserve"> to regaining forest cover through reforestation and </w:t>
      </w:r>
      <w:r w:rsidR="009734D1" w:rsidRPr="008D35F0">
        <w:t>afforestation</w:t>
      </w:r>
      <w:r w:rsidRPr="008D35F0">
        <w:t>?</w:t>
      </w:r>
    </w:p>
    <w:p w14:paraId="5D82FBFC" w14:textId="2741C73F" w:rsidR="00F54387" w:rsidRDefault="00F54387" w:rsidP="00C32397">
      <w:r w:rsidRPr="008D35F0">
        <w:t xml:space="preserve">The answers to </w:t>
      </w:r>
      <w:r w:rsidR="009734D1" w:rsidRPr="008D35F0">
        <w:t>these four questions are intended to</w:t>
      </w:r>
      <w:r w:rsidRPr="008D35F0">
        <w:t xml:space="preserve"> serve </w:t>
      </w:r>
      <w:r w:rsidR="00747591" w:rsidRPr="008D35F0">
        <w:t xml:space="preserve">two purposes. First, to </w:t>
      </w:r>
      <w:r w:rsidRPr="008D35F0">
        <w:t xml:space="preserve">guide </w:t>
      </w:r>
      <w:r w:rsidR="00747591" w:rsidRPr="008D35F0">
        <w:t>in planning and taking</w:t>
      </w:r>
      <w:r w:rsidRPr="008D35F0">
        <w:t xml:space="preserve"> action</w:t>
      </w:r>
      <w:r w:rsidR="009734D1" w:rsidRPr="008D35F0">
        <w:t>s</w:t>
      </w:r>
      <w:r w:rsidRPr="008D35F0">
        <w:t xml:space="preserve"> </w:t>
      </w:r>
      <w:r w:rsidR="00747591" w:rsidRPr="008D35F0">
        <w:t>for</w:t>
      </w:r>
      <w:r w:rsidR="009734D1" w:rsidRPr="008D35F0">
        <w:t xml:space="preserve"> </w:t>
      </w:r>
      <w:r w:rsidR="00747591" w:rsidRPr="008D35F0">
        <w:t>reversing</w:t>
      </w:r>
      <w:r w:rsidRPr="008D35F0">
        <w:t xml:space="preserve"> the loss of forests</w:t>
      </w:r>
      <w:r w:rsidR="00747591" w:rsidRPr="008D35F0">
        <w:t>.</w:t>
      </w:r>
      <w:r w:rsidRPr="008D35F0">
        <w:t xml:space="preserve"> </w:t>
      </w:r>
      <w:r w:rsidR="00747591" w:rsidRPr="008D35F0">
        <w:t>It is hoped that the findings of the study would result in</w:t>
      </w:r>
      <w:r w:rsidRPr="008D35F0">
        <w:t xml:space="preserve"> </w:t>
      </w:r>
      <w:r w:rsidR="00747591" w:rsidRPr="008D35F0">
        <w:t>enhancing</w:t>
      </w:r>
      <w:r w:rsidRPr="008D35F0">
        <w:t xml:space="preserve"> </w:t>
      </w:r>
      <w:r w:rsidR="00747591" w:rsidRPr="008D35F0">
        <w:t xml:space="preserve">the implementation of priority strategies and </w:t>
      </w:r>
      <w:r w:rsidRPr="008D35F0">
        <w:t xml:space="preserve">measures </w:t>
      </w:r>
      <w:r w:rsidR="00747591" w:rsidRPr="008D35F0">
        <w:t xml:space="preserve">outlined in existing continental frameworks and action plans for conserving Africa’s forests. Second, </w:t>
      </w:r>
      <w:r w:rsidR="00D850CC" w:rsidRPr="008D35F0">
        <w:t xml:space="preserve">the report is aimed at </w:t>
      </w:r>
      <w:r w:rsidR="00747591" w:rsidRPr="008D35F0">
        <w:t>unlock</w:t>
      </w:r>
      <w:r w:rsidR="00D850CC" w:rsidRPr="008D35F0">
        <w:t>ing</w:t>
      </w:r>
      <w:r w:rsidR="00747591" w:rsidRPr="008D35F0">
        <w:t xml:space="preserve"> the present and future benefits of forests in contributing to poverty reduction and improvement of livelihoods of Africa’s populations through sustainab</w:t>
      </w:r>
      <w:r w:rsidR="00622371" w:rsidRPr="008D35F0">
        <w:t>le</w:t>
      </w:r>
      <w:r w:rsidR="00747591" w:rsidRPr="008D35F0">
        <w:t xml:space="preserve"> use</w:t>
      </w:r>
      <w:r w:rsidR="00622371" w:rsidRPr="008D35F0">
        <w:t xml:space="preserve"> and management of </w:t>
      </w:r>
      <w:r w:rsidR="00747591" w:rsidRPr="008D35F0">
        <w:t>biodiversity and ecosystems</w:t>
      </w:r>
      <w:r w:rsidR="00622371" w:rsidRPr="008D35F0">
        <w:t>.</w:t>
      </w:r>
    </w:p>
    <w:p w14:paraId="18C020EE" w14:textId="77777777" w:rsidR="00825179" w:rsidRPr="008D35F0" w:rsidRDefault="00825179" w:rsidP="00C32397"/>
    <w:p w14:paraId="0509E7F7" w14:textId="77777777" w:rsidR="008C474B" w:rsidRPr="008D35F0" w:rsidRDefault="008C474B" w:rsidP="00825179">
      <w:pPr>
        <w:pStyle w:val="Heading1"/>
        <w:pBdr>
          <w:bottom w:val="single" w:sz="12" w:space="1" w:color="auto"/>
        </w:pBdr>
      </w:pPr>
      <w:bookmarkStart w:id="6" w:name="_Toc144493710"/>
      <w:r w:rsidRPr="008D35F0">
        <w:t>Methods</w:t>
      </w:r>
      <w:bookmarkEnd w:id="6"/>
    </w:p>
    <w:p w14:paraId="6814940B" w14:textId="4421941B" w:rsidR="005D3706" w:rsidRPr="008D35F0" w:rsidRDefault="005D3706" w:rsidP="004E376C">
      <w:r w:rsidRPr="008D35F0">
        <w:t xml:space="preserve">The report adopted a desktop analysis of data collected from secondary sources available </w:t>
      </w:r>
      <w:r w:rsidR="0058250A" w:rsidRPr="008D35F0">
        <w:t>in online published reports and</w:t>
      </w:r>
      <w:r w:rsidRPr="008D35F0">
        <w:t xml:space="preserve"> online </w:t>
      </w:r>
      <w:r w:rsidR="0058250A" w:rsidRPr="008D35F0">
        <w:t xml:space="preserve">data </w:t>
      </w:r>
      <w:r w:rsidRPr="008D35F0">
        <w:t xml:space="preserve">repositories such as </w:t>
      </w:r>
      <w:r w:rsidR="00582361" w:rsidRPr="008D35F0">
        <w:t xml:space="preserve">FAOSTAT </w:t>
      </w:r>
      <w:sdt>
        <w:sdtPr>
          <w:id w:val="882289272"/>
          <w:citation/>
        </w:sdtPr>
        <w:sdtEndPr/>
        <w:sdtContent>
          <w:r w:rsidR="001F0B1A" w:rsidRPr="008D35F0">
            <w:fldChar w:fldCharType="begin"/>
          </w:r>
          <w:r w:rsidR="001F0B1A" w:rsidRPr="008D35F0">
            <w:instrText xml:space="preserve">CITATION FAO21 \l 1033 </w:instrText>
          </w:r>
          <w:r w:rsidR="001F0B1A" w:rsidRPr="008D35F0">
            <w:fldChar w:fldCharType="separate"/>
          </w:r>
          <w:r w:rsidR="005D4FAC" w:rsidRPr="008D35F0">
            <w:rPr>
              <w:noProof/>
            </w:rPr>
            <w:t>(FAO, 2021)</w:t>
          </w:r>
          <w:r w:rsidR="001F0B1A" w:rsidRPr="008D35F0">
            <w:fldChar w:fldCharType="end"/>
          </w:r>
        </w:sdtContent>
      </w:sdt>
      <w:r w:rsidRPr="008D35F0">
        <w:t xml:space="preserve"> </w:t>
      </w:r>
      <w:r w:rsidR="001F0B1A" w:rsidRPr="008D35F0">
        <w:t>and</w:t>
      </w:r>
      <w:r w:rsidR="0058250A" w:rsidRPr="008D35F0">
        <w:t xml:space="preserve"> the GlobalEconomy.com </w:t>
      </w:r>
      <w:sdt>
        <w:sdtPr>
          <w:id w:val="1129984467"/>
          <w:citation/>
        </w:sdtPr>
        <w:sdtEndPr/>
        <w:sdtContent>
          <w:r w:rsidR="0058250A" w:rsidRPr="008D35F0">
            <w:fldChar w:fldCharType="begin"/>
          </w:r>
          <w:r w:rsidR="0058250A" w:rsidRPr="008D35F0">
            <w:instrText xml:space="preserve">CITATION The20 \n  \t  \l 1033 </w:instrText>
          </w:r>
          <w:r w:rsidR="0058250A" w:rsidRPr="008D35F0">
            <w:fldChar w:fldCharType="separate"/>
          </w:r>
          <w:r w:rsidR="005D4FAC" w:rsidRPr="008D35F0">
            <w:rPr>
              <w:noProof/>
            </w:rPr>
            <w:t>(2020)</w:t>
          </w:r>
          <w:r w:rsidR="0058250A" w:rsidRPr="008D35F0">
            <w:fldChar w:fldCharType="end"/>
          </w:r>
        </w:sdtContent>
      </w:sdt>
      <w:r w:rsidR="005A34D0" w:rsidRPr="008D35F0">
        <w:t xml:space="preserve">. </w:t>
      </w:r>
      <w:r w:rsidR="008004AD" w:rsidRPr="008D35F0">
        <w:t xml:space="preserve">A quantitative data analysis scheme based on descriptive statistical methods to examine and show the extent to which forest land cover has changed over the ten-year period (2010-2020). </w:t>
      </w:r>
      <w:r w:rsidR="00323115" w:rsidRPr="008D35F0">
        <w:t>This then helps in providing indications of the disparities and trends in forest cover along the triple effects of afforestation, deforestation and degradation</w:t>
      </w:r>
      <w:r w:rsidR="007649A6" w:rsidRPr="008D35F0">
        <w:t xml:space="preserve"> based on descriptive parameters</w:t>
      </w:r>
      <w:r w:rsidR="00323115" w:rsidRPr="008D35F0">
        <w:t>.</w:t>
      </w:r>
    </w:p>
    <w:p w14:paraId="7880555D" w14:textId="77777777" w:rsidR="007649A6" w:rsidRPr="008D35F0" w:rsidRDefault="007649A6" w:rsidP="005D3706">
      <w:r w:rsidRPr="008D35F0">
        <w:t>In a nutshell, the analysis is intended to provide an understanding of the dynamics of Africa’s forests and in mapping changes over the 2010-2020 decade.</w:t>
      </w:r>
      <w:r w:rsidR="00E44792" w:rsidRPr="008D35F0">
        <w:t xml:space="preserve"> It is heavily based on FAO publications on the subject of forestry and the Global Forest Resource Assessment 2020, as the main sources of the raw data. </w:t>
      </w:r>
      <w:r w:rsidR="00945BD5" w:rsidRPr="008D35F0">
        <w:t xml:space="preserve">The analysis seized the opportunity of having data for the period 2010-2020 for 53 AU countries (the exception ones being South Sudan and the Sahrawi Democratic Republic which were not yet independent in 2010). </w:t>
      </w:r>
      <w:r w:rsidR="00704EFE" w:rsidRPr="008D35F0">
        <w:t xml:space="preserve">The disparity was obviously determined by simply calculating the difference in </w:t>
      </w:r>
      <w:r w:rsidR="00DD119D" w:rsidRPr="008D35F0">
        <w:t xml:space="preserve">absolute </w:t>
      </w:r>
      <w:r w:rsidR="00704EFE" w:rsidRPr="008D35F0">
        <w:t xml:space="preserve">values </w:t>
      </w:r>
      <w:r w:rsidR="00874CAD" w:rsidRPr="008D35F0">
        <w:t xml:space="preserve">(in square kilometres) </w:t>
      </w:r>
      <w:r w:rsidR="00704EFE" w:rsidRPr="008D35F0">
        <w:t xml:space="preserve">shown between the extreme years of 2010 and 2020. </w:t>
      </w:r>
      <w:r w:rsidR="003404BB" w:rsidRPr="008D35F0">
        <w:t xml:space="preserve">The percent difference was also computed. </w:t>
      </w:r>
      <w:r w:rsidR="00874CAD" w:rsidRPr="008D35F0">
        <w:t xml:space="preserve">This helped in showing the countries that conserved their forests better and those that lost more over the 10-year period. </w:t>
      </w:r>
    </w:p>
    <w:p w14:paraId="6E57DC26" w14:textId="6ADA8E0C" w:rsidR="0074744C" w:rsidRPr="008D35F0" w:rsidRDefault="0074744C" w:rsidP="0074744C">
      <w:r w:rsidRPr="008D35F0">
        <w:t xml:space="preserve">Using this descriptive approach, </w:t>
      </w:r>
      <w:r w:rsidR="003404BB" w:rsidRPr="008D35F0">
        <w:t>it was possible</w:t>
      </w:r>
      <w:r w:rsidRPr="008D35F0">
        <w:t xml:space="preserve"> to easily identify the top 10 countries that </w:t>
      </w:r>
      <w:r w:rsidR="003404BB" w:rsidRPr="008D35F0">
        <w:t xml:space="preserve">had </w:t>
      </w:r>
      <w:r w:rsidRPr="008D35F0">
        <w:t>managed their forests better</w:t>
      </w:r>
      <w:r w:rsidR="003404BB" w:rsidRPr="008D35F0">
        <w:t xml:space="preserve"> and also</w:t>
      </w:r>
      <w:r w:rsidRPr="008D35F0">
        <w:t xml:space="preserve"> the top 10 countries that </w:t>
      </w:r>
      <w:r w:rsidR="003404BB" w:rsidRPr="008D35F0">
        <w:t xml:space="preserve">had </w:t>
      </w:r>
      <w:r w:rsidRPr="008D35F0">
        <w:t>suffered forest loss</w:t>
      </w:r>
      <w:r w:rsidR="003404BB" w:rsidRPr="008D35F0">
        <w:t xml:space="preserve">. More focus was given to </w:t>
      </w:r>
      <w:r w:rsidRPr="008D35F0">
        <w:t>the top10 so-called forest countries distributed in three zones</w:t>
      </w:r>
      <w:r w:rsidR="003404BB" w:rsidRPr="008D35F0">
        <w:t xml:space="preserve">, </w:t>
      </w:r>
      <w:r w:rsidRPr="008D35F0">
        <w:t>namely: the rainforests of the Congo Basin, the "Upper Guinea" forests of West Africa (separated from the Congo Basin by an arid zone between Nigeria and Ghana), and the isolated forest "islands" in the mountains and along the coast of East Africa.</w:t>
      </w:r>
    </w:p>
    <w:p w14:paraId="3110313B" w14:textId="1C77E24B" w:rsidR="0004790E" w:rsidRPr="008D35F0" w:rsidRDefault="0074744C" w:rsidP="008152FD">
      <w:r w:rsidRPr="008D35F0">
        <w:t>A standardised data collection method was used that allowed monitor</w:t>
      </w:r>
      <w:r w:rsidR="002D04E6" w:rsidRPr="008D35F0">
        <w:t>ing</w:t>
      </w:r>
      <w:r w:rsidRPr="008D35F0">
        <w:t xml:space="preserve"> </w:t>
      </w:r>
      <w:r w:rsidR="002D04E6" w:rsidRPr="008D35F0">
        <w:t xml:space="preserve">of change based on </w:t>
      </w:r>
      <w:r w:rsidRPr="008D35F0">
        <w:t xml:space="preserve">quantitative parameters </w:t>
      </w:r>
      <w:r w:rsidR="002D04E6" w:rsidRPr="008D35F0">
        <w:t>for measuring</w:t>
      </w:r>
      <w:r w:rsidRPr="008D35F0">
        <w:t xml:space="preserve"> deforestation, degradation and afforestation over time, in </w:t>
      </w:r>
      <w:r w:rsidRPr="008D35F0">
        <w:lastRenderedPageBreak/>
        <w:t xml:space="preserve">terms of forest area, management and use, and to aggregate the data collected at continental level. </w:t>
      </w:r>
      <w:r w:rsidR="002D04E6" w:rsidRPr="008D35F0">
        <w:t xml:space="preserve">These measures formed the gist </w:t>
      </w:r>
      <w:r w:rsidRPr="008D35F0">
        <w:t>of th</w:t>
      </w:r>
      <w:r w:rsidR="002D04E6" w:rsidRPr="008D35F0">
        <w:t>e</w:t>
      </w:r>
      <w:r w:rsidRPr="008D35F0">
        <w:t xml:space="preserve"> study.</w:t>
      </w:r>
      <w:r w:rsidR="00F43BF8" w:rsidRPr="008D35F0">
        <w:t xml:space="preserve"> </w:t>
      </w:r>
      <w:r w:rsidRPr="008D35F0">
        <w:t xml:space="preserve">The report </w:t>
      </w:r>
      <w:r w:rsidR="00F43BF8" w:rsidRPr="008D35F0">
        <w:t xml:space="preserve">aims to generate </w:t>
      </w:r>
      <w:r w:rsidR="002D04E6" w:rsidRPr="008D35F0">
        <w:t xml:space="preserve">findings </w:t>
      </w:r>
      <w:r w:rsidR="00F43BF8" w:rsidRPr="008D35F0">
        <w:t xml:space="preserve">for </w:t>
      </w:r>
      <w:r w:rsidRPr="008D35F0">
        <w:t>determin</w:t>
      </w:r>
      <w:r w:rsidR="00F43BF8" w:rsidRPr="008D35F0">
        <w:t>ing</w:t>
      </w:r>
      <w:r w:rsidRPr="008D35F0">
        <w:t xml:space="preserve"> how the broad, inter-related groups of factors drive deforestation and forest degradation</w:t>
      </w:r>
      <w:r w:rsidR="00F43BF8" w:rsidRPr="008D35F0">
        <w:t>, including</w:t>
      </w:r>
      <w:r w:rsidRPr="008D35F0">
        <w:t>: biophysical factors that determine forest is used; institutional factors that govern broader forest use policies; and socioeconomic factors that affect the demand for forest products and sustainable management of forest.</w:t>
      </w:r>
      <w:r w:rsidR="008152FD" w:rsidRPr="008D35F0">
        <w:t xml:space="preserve"> </w:t>
      </w:r>
      <w:r w:rsidR="0004790E" w:rsidRPr="008D35F0">
        <w:t>D</w:t>
      </w:r>
      <w:r w:rsidR="00A130F6" w:rsidRPr="008D35F0">
        <w:t xml:space="preserve">ata </w:t>
      </w:r>
      <w:r w:rsidR="0004790E" w:rsidRPr="008D35F0">
        <w:t xml:space="preserve">was also </w:t>
      </w:r>
      <w:r w:rsidR="008152FD" w:rsidRPr="008D35F0">
        <w:t xml:space="preserve">mainly </w:t>
      </w:r>
      <w:r w:rsidR="0004790E" w:rsidRPr="008D35F0">
        <w:t xml:space="preserve">collected </w:t>
      </w:r>
      <w:r w:rsidR="00A130F6" w:rsidRPr="008D35F0">
        <w:t xml:space="preserve">from multiple sources </w:t>
      </w:r>
      <w:r w:rsidR="0004790E" w:rsidRPr="008D35F0">
        <w:t xml:space="preserve">and were </w:t>
      </w:r>
      <w:r w:rsidR="00A130F6" w:rsidRPr="008D35F0">
        <w:t>cross-referenced to estimate the change in forest cover</w:t>
      </w:r>
      <w:r w:rsidR="0004790E" w:rsidRPr="008D35F0">
        <w:t>.</w:t>
      </w:r>
      <w:r w:rsidR="00A130F6" w:rsidRPr="008D35F0">
        <w:t xml:space="preserve"> </w:t>
      </w:r>
      <w:r w:rsidR="0004790E" w:rsidRPr="008D35F0">
        <w:t>These data sources included</w:t>
      </w:r>
      <w:r w:rsidR="00A130F6" w:rsidRPr="008D35F0">
        <w:t xml:space="preserve"> reports from </w:t>
      </w:r>
      <w:r w:rsidR="008152FD" w:rsidRPr="008D35F0">
        <w:t xml:space="preserve">the FAO Global Resource Forest Assessment 2020 </w:t>
      </w:r>
      <w:sdt>
        <w:sdtPr>
          <w:id w:val="387611536"/>
          <w:citation/>
        </w:sdtPr>
        <w:sdtEndPr/>
        <w:sdtContent>
          <w:r w:rsidR="008152FD" w:rsidRPr="008D35F0">
            <w:fldChar w:fldCharType="begin"/>
          </w:r>
          <w:r w:rsidR="00BF6084" w:rsidRPr="008D35F0">
            <w:instrText xml:space="preserve">CITATION FAO207 \l 1033 </w:instrText>
          </w:r>
          <w:r w:rsidR="008152FD" w:rsidRPr="008D35F0">
            <w:fldChar w:fldCharType="separate"/>
          </w:r>
          <w:r w:rsidR="005D4FAC" w:rsidRPr="008D35F0">
            <w:rPr>
              <w:noProof/>
            </w:rPr>
            <w:t>(FAO, 2020)</w:t>
          </w:r>
          <w:r w:rsidR="008152FD" w:rsidRPr="008D35F0">
            <w:fldChar w:fldCharType="end"/>
          </w:r>
        </w:sdtContent>
      </w:sdt>
      <w:r w:rsidR="008152FD" w:rsidRPr="008D35F0">
        <w:t xml:space="preserve"> and </w:t>
      </w:r>
      <w:r w:rsidR="00A130F6" w:rsidRPr="008D35F0">
        <w:t>s</w:t>
      </w:r>
      <w:r w:rsidR="0004790E" w:rsidRPr="008D35F0">
        <w:t>ub-</w:t>
      </w:r>
      <w:r w:rsidR="00A130F6" w:rsidRPr="008D35F0">
        <w:t>regional institutional frameworks</w:t>
      </w:r>
      <w:r w:rsidR="0004790E" w:rsidRPr="008D35F0">
        <w:t>, including</w:t>
      </w:r>
      <w:r w:rsidR="00A130F6" w:rsidRPr="008D35F0">
        <w:t xml:space="preserve">, ECOWAS </w:t>
      </w:r>
      <w:r w:rsidR="008152FD" w:rsidRPr="008D35F0">
        <w:t xml:space="preserve">Convergence Report </w:t>
      </w:r>
      <w:sdt>
        <w:sdtPr>
          <w:id w:val="1667360198"/>
          <w:citation/>
        </w:sdtPr>
        <w:sdtEndPr/>
        <w:sdtContent>
          <w:r w:rsidR="008152FD" w:rsidRPr="008D35F0">
            <w:fldChar w:fldCharType="begin"/>
          </w:r>
          <w:r w:rsidR="008152FD" w:rsidRPr="008D35F0">
            <w:instrText xml:space="preserve"> CITATION ECO15 \l 1033 </w:instrText>
          </w:r>
          <w:r w:rsidR="008152FD" w:rsidRPr="008D35F0">
            <w:fldChar w:fldCharType="separate"/>
          </w:r>
          <w:r w:rsidR="005D4FAC" w:rsidRPr="008D35F0">
            <w:rPr>
              <w:noProof/>
            </w:rPr>
            <w:t>(ECOWAS, 2015)</w:t>
          </w:r>
          <w:r w:rsidR="008152FD" w:rsidRPr="008D35F0">
            <w:fldChar w:fldCharType="end"/>
          </w:r>
        </w:sdtContent>
      </w:sdt>
      <w:r w:rsidR="008152FD" w:rsidRPr="008D35F0">
        <w:t xml:space="preserve"> </w:t>
      </w:r>
      <w:r w:rsidR="00A130F6" w:rsidRPr="008D35F0">
        <w:t>and ECCAS Convergence Plans</w:t>
      </w:r>
      <w:r w:rsidR="001A354E" w:rsidRPr="008D35F0">
        <w:t xml:space="preserve"> </w:t>
      </w:r>
      <w:sdt>
        <w:sdtPr>
          <w:id w:val="-545832334"/>
          <w:citation/>
        </w:sdtPr>
        <w:sdtEndPr/>
        <w:sdtContent>
          <w:r w:rsidR="008152FD" w:rsidRPr="008D35F0">
            <w:fldChar w:fldCharType="begin"/>
          </w:r>
          <w:r w:rsidR="008152FD" w:rsidRPr="008D35F0">
            <w:instrText xml:space="preserve"> CITATION Uni19 \l 1033 </w:instrText>
          </w:r>
          <w:r w:rsidR="008152FD" w:rsidRPr="008D35F0">
            <w:fldChar w:fldCharType="separate"/>
          </w:r>
          <w:r w:rsidR="005D4FAC" w:rsidRPr="008D35F0">
            <w:rPr>
              <w:noProof/>
            </w:rPr>
            <w:t>(United Nations Forum on Forests, 2019)</w:t>
          </w:r>
          <w:r w:rsidR="008152FD" w:rsidRPr="008D35F0">
            <w:fldChar w:fldCharType="end"/>
          </w:r>
        </w:sdtContent>
      </w:sdt>
      <w:r w:rsidR="00A130F6" w:rsidRPr="008D35F0">
        <w:t xml:space="preserve">, the and IGAD </w:t>
      </w:r>
      <w:r w:rsidR="001A354E" w:rsidRPr="008D35F0">
        <w:t xml:space="preserve">Regional Forestry Policy and Strategy </w:t>
      </w:r>
      <w:sdt>
        <w:sdtPr>
          <w:id w:val="-1096709956"/>
          <w:citation/>
        </w:sdtPr>
        <w:sdtEndPr/>
        <w:sdtContent>
          <w:r w:rsidR="001A354E" w:rsidRPr="008D35F0">
            <w:fldChar w:fldCharType="begin"/>
          </w:r>
          <w:r w:rsidR="001A354E" w:rsidRPr="008D35F0">
            <w:instrText xml:space="preserve"> CITATION IGA20 \l 1033 </w:instrText>
          </w:r>
          <w:r w:rsidR="001A354E" w:rsidRPr="008D35F0">
            <w:fldChar w:fldCharType="separate"/>
          </w:r>
          <w:r w:rsidR="005D4FAC" w:rsidRPr="008D35F0">
            <w:rPr>
              <w:noProof/>
            </w:rPr>
            <w:t>(IGAD, 2020)</w:t>
          </w:r>
          <w:r w:rsidR="001A354E" w:rsidRPr="008D35F0">
            <w:fldChar w:fldCharType="end"/>
          </w:r>
        </w:sdtContent>
      </w:sdt>
      <w:r w:rsidR="00A130F6" w:rsidRPr="008D35F0">
        <w:t>.</w:t>
      </w:r>
      <w:r w:rsidR="0004790E" w:rsidRPr="008D35F0">
        <w:t xml:space="preserve"> </w:t>
      </w:r>
    </w:p>
    <w:p w14:paraId="09FCB8BF" w14:textId="4F56EE21" w:rsidR="0004790E" w:rsidRDefault="00C65593" w:rsidP="0004790E">
      <w:r w:rsidRPr="008D35F0">
        <w:t>I</w:t>
      </w:r>
      <w:r w:rsidR="0004790E" w:rsidRPr="008D35F0">
        <w:t xml:space="preserve">nterpretation of the data </w:t>
      </w:r>
      <w:r w:rsidRPr="008D35F0">
        <w:t xml:space="preserve">was based on </w:t>
      </w:r>
      <w:r w:rsidR="0004790E" w:rsidRPr="008D35F0">
        <w:t>analysing data previously grouped in terms of the three indicators chosen as evaluation parameters</w:t>
      </w:r>
      <w:r w:rsidRPr="008D35F0">
        <w:t xml:space="preserve"> along the domains of </w:t>
      </w:r>
      <w:r w:rsidR="0004790E" w:rsidRPr="008D35F0">
        <w:t>deforestation, degradation and reforestation, depending on whether the country has contributed to efforts to improve conservation or whether it has lost forest area due to these factors during the period under consideration.</w:t>
      </w:r>
      <w:r w:rsidRPr="008D35F0">
        <w:t xml:space="preserve"> I</w:t>
      </w:r>
      <w:r w:rsidR="0004790E" w:rsidRPr="008D35F0">
        <w:t>t must be acknowledged that forest is conserved for its own use</w:t>
      </w:r>
      <w:r w:rsidRPr="008D35F0">
        <w:t xml:space="preserve">, and, in this case </w:t>
      </w:r>
      <w:r w:rsidR="0004790E" w:rsidRPr="008D35F0">
        <w:t xml:space="preserve">interests of local communities </w:t>
      </w:r>
      <w:r w:rsidR="005B4AF3" w:rsidRPr="008D35F0">
        <w:t xml:space="preserve">that depend partly depend on its, </w:t>
      </w:r>
      <w:r w:rsidR="0004790E" w:rsidRPr="008D35F0">
        <w:t xml:space="preserve">must not conflict with the need of the forest </w:t>
      </w:r>
      <w:r w:rsidR="00951523" w:rsidRPr="008D35F0">
        <w:t>or the planet</w:t>
      </w:r>
      <w:r w:rsidR="000F581E" w:rsidRPr="008D35F0">
        <w:t xml:space="preserve"> </w:t>
      </w:r>
      <w:r w:rsidR="0004790E" w:rsidRPr="008D35F0">
        <w:t>to survive.</w:t>
      </w:r>
      <w:r w:rsidR="000F581E" w:rsidRPr="008D35F0">
        <w:t xml:space="preserve"> In other words, there must be a perfect or balanced ecosystem survival.</w:t>
      </w:r>
    </w:p>
    <w:p w14:paraId="22B8D14A" w14:textId="77777777" w:rsidR="00825179" w:rsidRPr="008D35F0" w:rsidRDefault="00825179" w:rsidP="0004790E"/>
    <w:p w14:paraId="5AD10E4D" w14:textId="77777777" w:rsidR="008C474B" w:rsidRPr="008D35F0" w:rsidRDefault="00712B06" w:rsidP="00825179">
      <w:pPr>
        <w:pStyle w:val="Heading1"/>
        <w:pBdr>
          <w:bottom w:val="single" w:sz="12" w:space="1" w:color="auto"/>
        </w:pBdr>
      </w:pPr>
      <w:bookmarkStart w:id="7" w:name="_Toc144493711"/>
      <w:r w:rsidRPr="008D35F0">
        <w:t>Outlook of the State of African Forests</w:t>
      </w:r>
      <w:bookmarkEnd w:id="7"/>
      <w:r w:rsidRPr="008D35F0">
        <w:t xml:space="preserve"> </w:t>
      </w:r>
    </w:p>
    <w:p w14:paraId="0114B050" w14:textId="1E738E83" w:rsidR="00D07192" w:rsidRPr="008D35F0" w:rsidRDefault="00D07192" w:rsidP="00D07192">
      <w:pPr>
        <w:pStyle w:val="Heading2"/>
      </w:pPr>
      <w:bookmarkStart w:id="8" w:name="_Toc144493712"/>
      <w:r w:rsidRPr="008D35F0">
        <w:t>Africa at risk of forest degradation and threatened biodiversity</w:t>
      </w:r>
      <w:bookmarkEnd w:id="8"/>
    </w:p>
    <w:p w14:paraId="79A4CDE5" w14:textId="0376D6A2" w:rsidR="00FC7E77" w:rsidRPr="008D35F0" w:rsidRDefault="00FC7E77" w:rsidP="007E6E04">
      <w:r w:rsidRPr="008D35F0">
        <w:t>This report aggregates information on forest disturbances or gains during the 10-year period under examination to establish the impacts of many factors that affect the health and vitality of forests. Data were collected from surveys and published on web pages by institutions supporting forestry conservation and protections, as well as dedicated forest research organizations covering the period 2010-2020. The data analysis approach was to compare data collected in 2010 with those collected in 2020 (forest inter-</w:t>
      </w:r>
      <w:r w:rsidR="006C7B89" w:rsidRPr="008D35F0">
        <w:t>survey</w:t>
      </w:r>
      <w:r w:rsidRPr="008D35F0">
        <w:t xml:space="preserve"> period), in order to get an idea in percentage terms of the countries that lost the most through degradation or deforestation or those that have made an effort in the field of reforestation and have managed to conserve their forests or maintain the same forest area.</w:t>
      </w:r>
    </w:p>
    <w:p w14:paraId="566B54EA" w14:textId="011F9BC7" w:rsidR="00EB4A86" w:rsidRPr="008D35F0" w:rsidRDefault="001B4C1B" w:rsidP="008D485A">
      <w:r w:rsidRPr="008D35F0">
        <w:t>Th</w:t>
      </w:r>
      <w:r w:rsidR="00FC7E77" w:rsidRPr="008D35F0">
        <w:t>e</w:t>
      </w:r>
      <w:r w:rsidRPr="008D35F0">
        <w:t xml:space="preserve"> section </w:t>
      </w:r>
      <w:r w:rsidR="00FC7E77" w:rsidRPr="008D35F0">
        <w:t xml:space="preserve">then </w:t>
      </w:r>
      <w:r w:rsidRPr="008D35F0">
        <w:t xml:space="preserve">presents and discusses </w:t>
      </w:r>
      <w:r w:rsidR="00FC7E77" w:rsidRPr="008D35F0">
        <w:t xml:space="preserve">these </w:t>
      </w:r>
      <w:r w:rsidRPr="008D35F0">
        <w:t>data</w:t>
      </w:r>
      <w:r w:rsidR="00EB4A86" w:rsidRPr="008D35F0">
        <w:t>. The available data is analysed by comparing areas covered by forests in square kilomet</w:t>
      </w:r>
      <w:r w:rsidR="004F4D52" w:rsidRPr="008D35F0">
        <w:t>re</w:t>
      </w:r>
      <w:r w:rsidR="00EB4A86" w:rsidRPr="008D35F0">
        <w:t>s in 2010 and then in 2020. The change was then noted down. A positive value of change indicates that there was an increase in forest cover</w:t>
      </w:r>
      <w:r w:rsidR="003948BF" w:rsidRPr="008D35F0">
        <w:t>. A larger positive value (volume of forest cover) or the corresponding percentage point, indicates substantial effort of afforestation or reforestation made by a country</w:t>
      </w:r>
      <w:r w:rsidR="0087767D" w:rsidRPr="008D35F0">
        <w:t xml:space="preserve">, which </w:t>
      </w:r>
      <w:r w:rsidR="0039482E" w:rsidRPr="008D35F0">
        <w:t xml:space="preserve">is commendable and </w:t>
      </w:r>
      <w:r w:rsidR="004F4D52" w:rsidRPr="008D35F0">
        <w:t xml:space="preserve">calls for </w:t>
      </w:r>
      <w:r w:rsidR="00A8223A" w:rsidRPr="008D35F0">
        <w:t xml:space="preserve">knowing the drivers of success. Conversely, </w:t>
      </w:r>
      <w:r w:rsidR="00DB03AD" w:rsidRPr="008D35F0">
        <w:t xml:space="preserve">a no-change or a negative value is a call for concern, as it is an indication that a country under reporting either made no efforts to </w:t>
      </w:r>
      <w:r w:rsidR="00AF082D" w:rsidRPr="008D35F0">
        <w:t xml:space="preserve">curtail deforestation and/or forest </w:t>
      </w:r>
      <w:r w:rsidR="00BE57B2" w:rsidRPr="008D35F0">
        <w:t xml:space="preserve">degradation, or </w:t>
      </w:r>
      <w:r w:rsidR="00F304E5" w:rsidRPr="008D35F0">
        <w:t xml:space="preserve">there were </w:t>
      </w:r>
      <w:r w:rsidR="00E42F3C" w:rsidRPr="008D35F0">
        <w:t>large</w:t>
      </w:r>
      <w:r w:rsidR="006C7B89" w:rsidRPr="008D35F0">
        <w:t>-</w:t>
      </w:r>
      <w:r w:rsidR="00E42F3C" w:rsidRPr="008D35F0">
        <w:t xml:space="preserve">scale </w:t>
      </w:r>
      <w:r w:rsidR="00D951E3" w:rsidRPr="008D35F0">
        <w:t xml:space="preserve">encroachments into forested lands through projects such as large-scale farming, </w:t>
      </w:r>
      <w:r w:rsidR="00A75278" w:rsidRPr="008D35F0">
        <w:t xml:space="preserve">new roads, mining activities, and/or large-scale logging. </w:t>
      </w:r>
      <w:r w:rsidR="005E4FAB" w:rsidRPr="008D35F0">
        <w:t>It could also mean extensive destruction of forests by natural causes such as wild fires</w:t>
      </w:r>
      <w:r w:rsidR="006C7B89" w:rsidRPr="008D35F0">
        <w:t>,</w:t>
      </w:r>
      <w:r w:rsidR="00DE2F19" w:rsidRPr="008D35F0">
        <w:t xml:space="preserve"> droughts</w:t>
      </w:r>
      <w:r w:rsidR="006C7B89" w:rsidRPr="008D35F0">
        <w:t xml:space="preserve"> and </w:t>
      </w:r>
      <w:r w:rsidR="006C7B89" w:rsidRPr="008D35F0">
        <w:lastRenderedPageBreak/>
        <w:t>mudslides</w:t>
      </w:r>
      <w:r w:rsidR="00DE2F19" w:rsidRPr="008D35F0">
        <w:t xml:space="preserve">. </w:t>
      </w:r>
      <w:r w:rsidR="00067695" w:rsidRPr="008D35F0">
        <w:t xml:space="preserve">In </w:t>
      </w:r>
      <w:r w:rsidR="00A51BE0" w:rsidRPr="008D35F0">
        <w:t>either</w:t>
      </w:r>
      <w:r w:rsidR="00067695" w:rsidRPr="008D35F0">
        <w:t xml:space="preserve"> case, </w:t>
      </w:r>
      <w:r w:rsidR="00A51BE0" w:rsidRPr="008D35F0">
        <w:t xml:space="preserve">it indicates that </w:t>
      </w:r>
      <w:r w:rsidR="00F014B9" w:rsidRPr="008D35F0">
        <w:t xml:space="preserve">there </w:t>
      </w:r>
      <w:r w:rsidR="001F04DF" w:rsidRPr="008D35F0">
        <w:t>were</w:t>
      </w:r>
      <w:r w:rsidR="00F014B9" w:rsidRPr="008D35F0">
        <w:t xml:space="preserve"> no efforts </w:t>
      </w:r>
      <w:r w:rsidR="006D3EB6" w:rsidRPr="008D35F0">
        <w:t xml:space="preserve">made </w:t>
      </w:r>
      <w:r w:rsidR="00F014B9" w:rsidRPr="008D35F0">
        <w:t xml:space="preserve">in the 10-year period to </w:t>
      </w:r>
      <w:r w:rsidR="00F64395" w:rsidRPr="008D35F0">
        <w:t>repl</w:t>
      </w:r>
      <w:r w:rsidR="00BE19AB" w:rsidRPr="008D35F0">
        <w:t>en</w:t>
      </w:r>
      <w:r w:rsidR="00F64395" w:rsidRPr="008D35F0">
        <w:t xml:space="preserve">ish or restore </w:t>
      </w:r>
      <w:r w:rsidR="005E4FAB" w:rsidRPr="008D35F0">
        <w:t>forests through tree plan</w:t>
      </w:r>
      <w:r w:rsidR="00BE19AB" w:rsidRPr="008D35F0">
        <w:t>t</w:t>
      </w:r>
      <w:r w:rsidR="005E4FAB" w:rsidRPr="008D35F0">
        <w:t>i</w:t>
      </w:r>
      <w:r w:rsidR="00BE19AB" w:rsidRPr="008D35F0">
        <w:t>n</w:t>
      </w:r>
      <w:r w:rsidR="005E4FAB" w:rsidRPr="008D35F0">
        <w:t>g</w:t>
      </w:r>
      <w:r w:rsidR="00BE19AB" w:rsidRPr="008D35F0">
        <w:t>.</w:t>
      </w:r>
    </w:p>
    <w:p w14:paraId="0DF9CE02" w14:textId="165C8EA6" w:rsidR="00071C9A" w:rsidRPr="008D35F0" w:rsidRDefault="00855416" w:rsidP="008D485A">
      <w:r w:rsidRPr="008D35F0">
        <w:t xml:space="preserve">Presentation, analysis and interpretation of data centred around </w:t>
      </w:r>
      <w:r w:rsidR="009616A4" w:rsidRPr="008D35F0">
        <w:t xml:space="preserve">identifying countries </w:t>
      </w:r>
      <w:r w:rsidR="0094061B" w:rsidRPr="008D35F0">
        <w:t xml:space="preserve">based </w:t>
      </w:r>
      <w:r w:rsidR="006C7B89" w:rsidRPr="008D35F0">
        <w:t xml:space="preserve">on </w:t>
      </w:r>
      <w:r w:rsidR="00B0682F" w:rsidRPr="008D35F0">
        <w:t>three criteria; those with positive increase</w:t>
      </w:r>
      <w:r w:rsidR="00552F2E" w:rsidRPr="008D35F0">
        <w:t xml:space="preserve"> of one percent or higher</w:t>
      </w:r>
      <w:r w:rsidR="00B0682F" w:rsidRPr="008D35F0">
        <w:t xml:space="preserve">; those showing no change </w:t>
      </w:r>
      <w:r w:rsidR="000E0F66" w:rsidRPr="008D35F0">
        <w:t xml:space="preserve">(i.e., 0% change) </w:t>
      </w:r>
      <w:r w:rsidR="00B0682F" w:rsidRPr="008D35F0">
        <w:t xml:space="preserve">or almost no change (i.e., </w:t>
      </w:r>
      <w:r w:rsidR="00E12049" w:rsidRPr="008D35F0">
        <w:t>a</w:t>
      </w:r>
      <w:r w:rsidR="006C7B89" w:rsidRPr="008D35F0">
        <w:t xml:space="preserve"> </w:t>
      </w:r>
      <w:r w:rsidR="00E12049" w:rsidRPr="008D35F0">
        <w:t xml:space="preserve">percent change of </w:t>
      </w:r>
      <w:r w:rsidR="00552F2E" w:rsidRPr="008D35F0">
        <w:t xml:space="preserve">less than one </w:t>
      </w:r>
      <w:r w:rsidR="00E12049" w:rsidRPr="008D35F0">
        <w:t>percent</w:t>
      </w:r>
      <w:r w:rsidR="00613BF0" w:rsidRPr="008D35F0">
        <w:t xml:space="preserve"> </w:t>
      </w:r>
      <w:r w:rsidR="00552F2E" w:rsidRPr="008D35F0">
        <w:t>increase</w:t>
      </w:r>
      <w:r w:rsidR="00B0682F" w:rsidRPr="008D35F0">
        <w:t>)</w:t>
      </w:r>
      <w:r w:rsidR="00C83FB8" w:rsidRPr="008D35F0">
        <w:t xml:space="preserve">, and those with </w:t>
      </w:r>
      <w:r w:rsidR="00552F2E" w:rsidRPr="008D35F0">
        <w:t xml:space="preserve">large </w:t>
      </w:r>
      <w:r w:rsidR="00C83FB8" w:rsidRPr="008D35F0">
        <w:t>negative change or substantial decrease</w:t>
      </w:r>
      <w:r w:rsidR="00552F2E" w:rsidRPr="008D35F0">
        <w:t xml:space="preserve"> of -1 percent or less</w:t>
      </w:r>
      <w:r w:rsidR="00C83FB8" w:rsidRPr="008D35F0">
        <w:t xml:space="preserve">. This then led to </w:t>
      </w:r>
      <w:r w:rsidR="00406E53" w:rsidRPr="008D35F0">
        <w:t>distributing</w:t>
      </w:r>
      <w:r w:rsidR="00C83FB8" w:rsidRPr="008D35F0">
        <w:t xml:space="preserve"> the countries into three cohorts based on the three criteria</w:t>
      </w:r>
      <w:r w:rsidR="0038549C" w:rsidRPr="008D35F0">
        <w:t>.</w:t>
      </w:r>
      <w:r w:rsidR="00215F65" w:rsidRPr="008D35F0">
        <w:t xml:space="preserve"> </w:t>
      </w:r>
    </w:p>
    <w:p w14:paraId="36872545" w14:textId="17F8B9AC" w:rsidR="00E877F0" w:rsidRPr="008D35F0" w:rsidRDefault="00FE0CB5" w:rsidP="008D485A">
      <w:r w:rsidRPr="008D35F0">
        <w:t xml:space="preserve">Countries in </w:t>
      </w:r>
      <w:r w:rsidR="00B72DB3" w:rsidRPr="008D35F0">
        <w:t>C</w:t>
      </w:r>
      <w:r w:rsidRPr="008D35F0">
        <w:t xml:space="preserve">ohort </w:t>
      </w:r>
      <w:r w:rsidR="00B72DB3" w:rsidRPr="008D35F0">
        <w:t xml:space="preserve">1 </w:t>
      </w:r>
      <w:r w:rsidR="0082585C" w:rsidRPr="008D35F0">
        <w:t>can be a case for positive lesson learning</w:t>
      </w:r>
      <w:r w:rsidR="0003741E" w:rsidRPr="008D35F0">
        <w:t xml:space="preserve">. </w:t>
      </w:r>
      <w:r w:rsidR="00071C9A" w:rsidRPr="008D35F0">
        <w:t xml:space="preserve">In other words, they </w:t>
      </w:r>
      <w:r w:rsidR="00F5479B" w:rsidRPr="008D35F0">
        <w:t xml:space="preserve">fall in the </w:t>
      </w:r>
      <w:r w:rsidR="00071C9A" w:rsidRPr="008D35F0">
        <w:t>“</w:t>
      </w:r>
      <w:r w:rsidR="004D119E" w:rsidRPr="008D35F0">
        <w:rPr>
          <w:i/>
          <w:iCs/>
        </w:rPr>
        <w:t>on</w:t>
      </w:r>
      <w:r w:rsidR="00215F65" w:rsidRPr="008D35F0">
        <w:rPr>
          <w:i/>
          <w:iCs/>
        </w:rPr>
        <w:t xml:space="preserve"> growth</w:t>
      </w:r>
      <w:r w:rsidR="004D119E" w:rsidRPr="008D35F0">
        <w:rPr>
          <w:i/>
          <w:iCs/>
        </w:rPr>
        <w:t xml:space="preserve"> path</w:t>
      </w:r>
      <w:r w:rsidR="00215F65" w:rsidRPr="008D35F0">
        <w:t>” category</w:t>
      </w:r>
      <w:r w:rsidR="00071C9A" w:rsidRPr="008D35F0">
        <w:t xml:space="preserve">. </w:t>
      </w:r>
      <w:r w:rsidR="0003741E" w:rsidRPr="008D35F0">
        <w:t xml:space="preserve">The positive lessons could be in the form of </w:t>
      </w:r>
      <w:r w:rsidR="007C5A64" w:rsidRPr="008D35F0">
        <w:t>enforcement of strict regulations, implementation of activities for large-scale systematic reforestation and afforestation</w:t>
      </w:r>
      <w:r w:rsidR="000A4641" w:rsidRPr="008D35F0">
        <w:t>, banning of logging, or other forest protection and conservation measures</w:t>
      </w:r>
      <w:r w:rsidR="007C5A64" w:rsidRPr="008D35F0">
        <w:t>.</w:t>
      </w:r>
      <w:r w:rsidR="00A70401" w:rsidRPr="008D35F0">
        <w:t xml:space="preserve"> </w:t>
      </w:r>
      <w:r w:rsidR="00705B03" w:rsidRPr="008D35F0">
        <w:t xml:space="preserve">It could mean that the affected countries allocated and dispensed substantial budgetary allocations to the forestry sector. </w:t>
      </w:r>
      <w:r w:rsidR="00A70401" w:rsidRPr="008D35F0">
        <w:t xml:space="preserve">Such successful and desirable policies deserve to be </w:t>
      </w:r>
      <w:r w:rsidR="001C150C" w:rsidRPr="008D35F0">
        <w:t xml:space="preserve">commended, </w:t>
      </w:r>
      <w:r w:rsidR="00FB6AD8" w:rsidRPr="008D35F0">
        <w:t xml:space="preserve">advocated and </w:t>
      </w:r>
      <w:r w:rsidR="00705B03" w:rsidRPr="008D35F0">
        <w:t>disseminated to influence positive policy changes in</w:t>
      </w:r>
      <w:r w:rsidR="001C150C" w:rsidRPr="008D35F0">
        <w:t xml:space="preserve"> countries with low performance or decrease in forest cover over the 10-year period of the study. </w:t>
      </w:r>
      <w:r w:rsidR="002E5F64" w:rsidRPr="008D35F0">
        <w:t xml:space="preserve">The factors that led to this success (or drivers of the big gain) </w:t>
      </w:r>
      <w:r w:rsidR="009B7E52" w:rsidRPr="008D35F0">
        <w:t>could be explored from review of literature (periodic reports) on the country such as FAO’s Global Forest Assessment</w:t>
      </w:r>
      <w:r w:rsidR="00644FF6" w:rsidRPr="008D35F0">
        <w:t xml:space="preserve"> Reports</w:t>
      </w:r>
      <w:r w:rsidR="009B7E52" w:rsidRPr="008D35F0">
        <w:t xml:space="preserve">. </w:t>
      </w:r>
    </w:p>
    <w:p w14:paraId="10BDA301" w14:textId="3E0E6D5E" w:rsidR="00855416" w:rsidRPr="008D35F0" w:rsidRDefault="00314772" w:rsidP="00531AF7">
      <w:r w:rsidRPr="008D35F0">
        <w:t xml:space="preserve">Countries in </w:t>
      </w:r>
      <w:r w:rsidR="00B72DB3" w:rsidRPr="008D35F0">
        <w:t>C</w:t>
      </w:r>
      <w:r w:rsidRPr="008D35F0">
        <w:t xml:space="preserve">ohort </w:t>
      </w:r>
      <w:r w:rsidR="00B72DB3" w:rsidRPr="008D35F0">
        <w:t xml:space="preserve">2 </w:t>
      </w:r>
      <w:r w:rsidRPr="008D35F0">
        <w:t xml:space="preserve">could indicate similar </w:t>
      </w:r>
      <w:r w:rsidR="00C60E34" w:rsidRPr="008D35F0">
        <w:t>policies to stop deforestation and/or restore forests</w:t>
      </w:r>
      <w:r w:rsidR="00997BB0" w:rsidRPr="008D35F0">
        <w:t>,</w:t>
      </w:r>
      <w:r w:rsidR="00C60E34" w:rsidRPr="008D35F0">
        <w:t xml:space="preserve"> but </w:t>
      </w:r>
      <w:r w:rsidR="00997BB0" w:rsidRPr="008D35F0">
        <w:t xml:space="preserve">no substantial activities were carried out in the period </w:t>
      </w:r>
      <w:r w:rsidR="00875C9E" w:rsidRPr="008D35F0">
        <w:t>under</w:t>
      </w:r>
      <w:r w:rsidR="00997BB0" w:rsidRPr="008D35F0">
        <w:t xml:space="preserve"> study.</w:t>
      </w:r>
      <w:r w:rsidR="009E531F" w:rsidRPr="008D35F0">
        <w:t xml:space="preserve"> This cohort could be a case for an “</w:t>
      </w:r>
      <w:r w:rsidR="009E531F" w:rsidRPr="008D35F0">
        <w:rPr>
          <w:i/>
          <w:iCs/>
        </w:rPr>
        <w:t>alert</w:t>
      </w:r>
      <w:r w:rsidR="009E531F" w:rsidRPr="008D35F0">
        <w:t xml:space="preserve">” signal. </w:t>
      </w:r>
      <w:r w:rsidR="00997BB0" w:rsidRPr="008D35F0">
        <w:t xml:space="preserve"> </w:t>
      </w:r>
      <w:r w:rsidR="003A5910" w:rsidRPr="008D35F0">
        <w:t>It could, therefore, be advocated or recommended that</w:t>
      </w:r>
      <w:r w:rsidR="00531AF7" w:rsidRPr="008D35F0">
        <w:t xml:space="preserve"> </w:t>
      </w:r>
      <w:r w:rsidR="00875C9E" w:rsidRPr="008D35F0">
        <w:t xml:space="preserve">this </w:t>
      </w:r>
      <w:r w:rsidR="00531AF7" w:rsidRPr="008D35F0">
        <w:t xml:space="preserve">category of countries </w:t>
      </w:r>
      <w:r w:rsidR="00D3361F" w:rsidRPr="008D35F0">
        <w:t xml:space="preserve">could be </w:t>
      </w:r>
      <w:r w:rsidR="003A5910" w:rsidRPr="008D35F0">
        <w:t xml:space="preserve">targeted </w:t>
      </w:r>
      <w:r w:rsidR="0016588D" w:rsidRPr="008D35F0">
        <w:t>by way of</w:t>
      </w:r>
      <w:r w:rsidR="003A5910" w:rsidRPr="008D35F0">
        <w:t xml:space="preserve"> </w:t>
      </w:r>
      <w:r w:rsidR="0016588D" w:rsidRPr="008D35F0">
        <w:t>advocacy strategies</w:t>
      </w:r>
      <w:r w:rsidR="00875C9E" w:rsidRPr="008D35F0">
        <w:t xml:space="preserve">, including </w:t>
      </w:r>
      <w:r w:rsidR="00D757B6" w:rsidRPr="008D35F0">
        <w:t xml:space="preserve">informing them of the opportunities they would miss </w:t>
      </w:r>
      <w:r w:rsidR="00875C9E" w:rsidRPr="008D35F0">
        <w:t>if</w:t>
      </w:r>
      <w:r w:rsidR="00D757B6" w:rsidRPr="008D35F0">
        <w:t xml:space="preserve"> the trend continues, </w:t>
      </w:r>
      <w:r w:rsidR="00244621" w:rsidRPr="008D35F0">
        <w:t xml:space="preserve">or the status of forestry in their country could gravitate towards substantial forest losses, </w:t>
      </w:r>
      <w:r w:rsidR="00124B06" w:rsidRPr="008D35F0">
        <w:t>such</w:t>
      </w:r>
      <w:r w:rsidR="00C47624" w:rsidRPr="008D35F0">
        <w:t xml:space="preserve"> when effects of climate change and rising heats due to global warming </w:t>
      </w:r>
      <w:r w:rsidR="00630399" w:rsidRPr="008D35F0">
        <w:t xml:space="preserve">keep escalating. </w:t>
      </w:r>
    </w:p>
    <w:p w14:paraId="77670972" w14:textId="0DF7E532" w:rsidR="008461C8" w:rsidRPr="008D35F0" w:rsidRDefault="008461C8" w:rsidP="00531AF7">
      <w:r w:rsidRPr="008D35F0">
        <w:t xml:space="preserve">Countries in </w:t>
      </w:r>
      <w:r w:rsidR="00B72DB3" w:rsidRPr="008D35F0">
        <w:t>C</w:t>
      </w:r>
      <w:r w:rsidRPr="008D35F0">
        <w:t xml:space="preserve">ohorts </w:t>
      </w:r>
      <w:r w:rsidR="00B72DB3" w:rsidRPr="008D35F0">
        <w:t xml:space="preserve">3 </w:t>
      </w:r>
      <w:r w:rsidRPr="008D35F0">
        <w:t xml:space="preserve">are definitely </w:t>
      </w:r>
      <w:r w:rsidR="00134097" w:rsidRPr="008D35F0">
        <w:t xml:space="preserve">in the </w:t>
      </w:r>
      <w:r w:rsidR="001A395C" w:rsidRPr="008D35F0">
        <w:t>“</w:t>
      </w:r>
      <w:r w:rsidR="00134097" w:rsidRPr="008D35F0">
        <w:rPr>
          <w:i/>
          <w:iCs/>
        </w:rPr>
        <w:t>at risk</w:t>
      </w:r>
      <w:r w:rsidR="001A395C" w:rsidRPr="008D35F0">
        <w:t>”</w:t>
      </w:r>
      <w:r w:rsidR="00134097" w:rsidRPr="008D35F0">
        <w:t xml:space="preserve"> category in terms of the status of forestry.</w:t>
      </w:r>
      <w:r w:rsidR="00875C9E" w:rsidRPr="008D35F0">
        <w:t xml:space="preserve"> These countries lost forest cover by one percent</w:t>
      </w:r>
      <w:r w:rsidR="00134097" w:rsidRPr="008D35F0">
        <w:t xml:space="preserve"> </w:t>
      </w:r>
      <w:r w:rsidR="00875C9E" w:rsidRPr="008D35F0">
        <w:t xml:space="preserve">or more in the 10-year period. </w:t>
      </w:r>
      <w:r w:rsidR="00134097" w:rsidRPr="008D35F0">
        <w:t xml:space="preserve">They are </w:t>
      </w:r>
      <w:r w:rsidRPr="008D35F0">
        <w:t>a case for serious concern</w:t>
      </w:r>
      <w:r w:rsidR="00134097" w:rsidRPr="008D35F0">
        <w:t xml:space="preserve">. </w:t>
      </w:r>
      <w:r w:rsidR="00C33E9C" w:rsidRPr="008D35F0">
        <w:t xml:space="preserve">As shown in Table 1 below, </w:t>
      </w:r>
      <w:r w:rsidR="00E8000C" w:rsidRPr="008D35F0">
        <w:t xml:space="preserve">there are, unfortunately, a significant number of countries with high percentage of </w:t>
      </w:r>
      <w:r w:rsidR="00B25018" w:rsidRPr="008D35F0">
        <w:t xml:space="preserve">negative change. </w:t>
      </w:r>
      <w:r w:rsidR="00041185" w:rsidRPr="008D35F0">
        <w:t>These countries need to be target by a carefully designed strong advocacy mechanism or strategy</w:t>
      </w:r>
      <w:r w:rsidR="006C7B89" w:rsidRPr="008D35F0">
        <w:t>.</w:t>
      </w:r>
      <w:r w:rsidR="00041185" w:rsidRPr="008D35F0">
        <w:t xml:space="preserve"> </w:t>
      </w:r>
      <w:r w:rsidR="00E8000C" w:rsidRPr="008D35F0">
        <w:t xml:space="preserve"> </w:t>
      </w:r>
    </w:p>
    <w:p w14:paraId="3963A2BE" w14:textId="69EB5DAD" w:rsidR="008D485A" w:rsidRPr="008D35F0" w:rsidRDefault="008D485A" w:rsidP="00C57317">
      <w:pPr>
        <w:pStyle w:val="ListofTables"/>
      </w:pPr>
      <w:bookmarkStart w:id="9" w:name="_Toc144335651"/>
      <w:r w:rsidRPr="008D35F0">
        <w:t>T</w:t>
      </w:r>
      <w:r w:rsidR="00F00305" w:rsidRPr="008D35F0">
        <w:t>able</w:t>
      </w:r>
      <w:r w:rsidRPr="008D35F0">
        <w:t xml:space="preserve"> </w:t>
      </w:r>
      <w:r w:rsidR="00F00305" w:rsidRPr="008D35F0">
        <w:t>1</w:t>
      </w:r>
      <w:r w:rsidRPr="008D35F0">
        <w:t xml:space="preserve">: </w:t>
      </w:r>
      <w:bookmarkStart w:id="10" w:name="_Hlk143946789"/>
      <w:r w:rsidRPr="008D35F0">
        <w:t>Desegregate</w:t>
      </w:r>
      <w:r w:rsidR="00DF4F22" w:rsidRPr="008D35F0">
        <w:t>d</w:t>
      </w:r>
      <w:r w:rsidRPr="008D35F0">
        <w:t xml:space="preserve"> </w:t>
      </w:r>
      <w:r w:rsidR="00DF4F22" w:rsidRPr="008D35F0">
        <w:t>d</w:t>
      </w:r>
      <w:r w:rsidRPr="008D35F0">
        <w:t xml:space="preserve">ata collection on </w:t>
      </w:r>
      <w:r w:rsidR="00DF4F22" w:rsidRPr="008D35F0">
        <w:t>s</w:t>
      </w:r>
      <w:r w:rsidRPr="008D35F0">
        <w:t>q</w:t>
      </w:r>
      <w:r w:rsidR="00FA0226" w:rsidRPr="008D35F0">
        <w:t>uare</w:t>
      </w:r>
      <w:r w:rsidRPr="008D35F0">
        <w:t xml:space="preserve"> </w:t>
      </w:r>
      <w:r w:rsidR="00DF4F22" w:rsidRPr="008D35F0">
        <w:t>k</w:t>
      </w:r>
      <w:r w:rsidR="00FA0226" w:rsidRPr="008D35F0">
        <w:t>ilo</w:t>
      </w:r>
      <w:r w:rsidRPr="008D35F0">
        <w:t>m</w:t>
      </w:r>
      <w:r w:rsidR="00FA0226" w:rsidRPr="008D35F0">
        <w:t>etres</w:t>
      </w:r>
      <w:r w:rsidRPr="008D35F0">
        <w:t xml:space="preserve"> and respective percentage of total forest area to identify underlying trends and patterns in the African </w:t>
      </w:r>
      <w:r w:rsidR="00DF4F22" w:rsidRPr="008D35F0">
        <w:t>f</w:t>
      </w:r>
      <w:r w:rsidRPr="008D35F0">
        <w:t>orestry sector from 2010 to 2020</w:t>
      </w:r>
      <w:bookmarkEnd w:id="9"/>
      <w:bookmarkEnd w:id="10"/>
    </w:p>
    <w:tbl>
      <w:tblPr>
        <w:tblW w:w="8921" w:type="dxa"/>
        <w:tblLayout w:type="fixed"/>
        <w:tblLook w:val="04A0" w:firstRow="1" w:lastRow="0" w:firstColumn="1" w:lastColumn="0" w:noHBand="0" w:noVBand="1"/>
      </w:tblPr>
      <w:tblGrid>
        <w:gridCol w:w="557"/>
        <w:gridCol w:w="1560"/>
        <w:gridCol w:w="1417"/>
        <w:gridCol w:w="709"/>
        <w:gridCol w:w="1417"/>
        <w:gridCol w:w="1276"/>
        <w:gridCol w:w="1134"/>
        <w:gridCol w:w="851"/>
      </w:tblGrid>
      <w:tr w:rsidR="00335295" w:rsidRPr="008D35F0" w14:paraId="1DF76D35" w14:textId="77777777" w:rsidTr="00335295">
        <w:trPr>
          <w:trHeight w:val="340"/>
          <w:tblHeader/>
        </w:trPr>
        <w:tc>
          <w:tcPr>
            <w:tcW w:w="557" w:type="dxa"/>
            <w:vMerge w:val="restart"/>
            <w:tcBorders>
              <w:top w:val="single" w:sz="12" w:space="0" w:color="auto"/>
              <w:left w:val="single" w:sz="8" w:space="0" w:color="auto"/>
              <w:right w:val="single" w:sz="8" w:space="0" w:color="auto"/>
            </w:tcBorders>
            <w:shd w:val="clear" w:color="auto" w:fill="A8D08D" w:themeFill="accent6" w:themeFillTint="99"/>
            <w:noWrap/>
            <w:vAlign w:val="bottom"/>
          </w:tcPr>
          <w:p w14:paraId="29FC1D03" w14:textId="727B4984"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N</w:t>
            </w:r>
            <w:r w:rsidRPr="008D35F0">
              <w:rPr>
                <w:rFonts w:eastAsia="Times New Roman" w:cstheme="majorBidi"/>
                <w:b/>
                <w:bCs/>
                <w:color w:val="000000"/>
                <w:kern w:val="0"/>
                <w:sz w:val="21"/>
                <w:szCs w:val="21"/>
                <w:vertAlign w:val="superscript"/>
                <w14:ligatures w14:val="none"/>
              </w:rPr>
              <w:t>o</w:t>
            </w:r>
          </w:p>
        </w:tc>
        <w:tc>
          <w:tcPr>
            <w:tcW w:w="1560" w:type="dxa"/>
            <w:vMerge w:val="restart"/>
            <w:tcBorders>
              <w:top w:val="single" w:sz="12" w:space="0" w:color="auto"/>
              <w:left w:val="nil"/>
              <w:right w:val="single" w:sz="8" w:space="0" w:color="auto"/>
            </w:tcBorders>
            <w:shd w:val="clear" w:color="auto" w:fill="A8D08D" w:themeFill="accent6" w:themeFillTint="99"/>
            <w:noWrap/>
            <w:vAlign w:val="bottom"/>
          </w:tcPr>
          <w:p w14:paraId="47F1D494" w14:textId="14EABE06" w:rsidR="00A74742" w:rsidRPr="008D35F0" w:rsidRDefault="00A74742" w:rsidP="00A74742">
            <w:pPr>
              <w:spacing w:after="0" w:afterAutospacing="0"/>
              <w:jc w:val="lef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Country</w:t>
            </w:r>
          </w:p>
        </w:tc>
        <w:tc>
          <w:tcPr>
            <w:tcW w:w="2126" w:type="dxa"/>
            <w:gridSpan w:val="2"/>
            <w:tcBorders>
              <w:top w:val="single" w:sz="12" w:space="0" w:color="auto"/>
              <w:left w:val="nil"/>
              <w:bottom w:val="single" w:sz="8" w:space="0" w:color="auto"/>
              <w:right w:val="single" w:sz="8" w:space="0" w:color="auto"/>
            </w:tcBorders>
            <w:shd w:val="clear" w:color="auto" w:fill="A8D08D" w:themeFill="accent6" w:themeFillTint="99"/>
            <w:noWrap/>
            <w:vAlign w:val="center"/>
          </w:tcPr>
          <w:p w14:paraId="5F44C8B5" w14:textId="7B8D970F"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2010</w:t>
            </w:r>
          </w:p>
        </w:tc>
        <w:tc>
          <w:tcPr>
            <w:tcW w:w="2693" w:type="dxa"/>
            <w:gridSpan w:val="2"/>
            <w:tcBorders>
              <w:top w:val="single" w:sz="12" w:space="0" w:color="auto"/>
              <w:left w:val="nil"/>
              <w:bottom w:val="single" w:sz="8" w:space="0" w:color="auto"/>
              <w:right w:val="single" w:sz="8" w:space="0" w:color="auto"/>
            </w:tcBorders>
            <w:shd w:val="clear" w:color="auto" w:fill="A8D08D" w:themeFill="accent6" w:themeFillTint="99"/>
            <w:noWrap/>
            <w:vAlign w:val="center"/>
          </w:tcPr>
          <w:p w14:paraId="3747935D" w14:textId="22AB1964"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2020</w:t>
            </w:r>
          </w:p>
        </w:tc>
        <w:tc>
          <w:tcPr>
            <w:tcW w:w="1985" w:type="dxa"/>
            <w:gridSpan w:val="2"/>
            <w:tcBorders>
              <w:top w:val="single" w:sz="12" w:space="0" w:color="auto"/>
              <w:left w:val="nil"/>
              <w:bottom w:val="single" w:sz="8" w:space="0" w:color="auto"/>
              <w:right w:val="single" w:sz="8" w:space="0" w:color="auto"/>
            </w:tcBorders>
            <w:shd w:val="clear" w:color="auto" w:fill="A8D08D" w:themeFill="accent6" w:themeFillTint="99"/>
            <w:noWrap/>
            <w:vAlign w:val="center"/>
          </w:tcPr>
          <w:p w14:paraId="5575A994" w14:textId="77B786E4" w:rsidR="00A74742" w:rsidRPr="008D35F0" w:rsidRDefault="00A74742" w:rsidP="00904FF3">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Gain/Loss</w:t>
            </w:r>
          </w:p>
        </w:tc>
      </w:tr>
      <w:tr w:rsidR="00335295" w:rsidRPr="008D35F0" w14:paraId="156F7002" w14:textId="77777777" w:rsidTr="00335295">
        <w:trPr>
          <w:trHeight w:val="340"/>
        </w:trPr>
        <w:tc>
          <w:tcPr>
            <w:tcW w:w="557" w:type="dxa"/>
            <w:vMerge/>
            <w:tcBorders>
              <w:left w:val="single" w:sz="8" w:space="0" w:color="auto"/>
              <w:bottom w:val="single" w:sz="8" w:space="0" w:color="auto"/>
              <w:right w:val="single" w:sz="8" w:space="0" w:color="auto"/>
            </w:tcBorders>
            <w:shd w:val="clear" w:color="auto" w:fill="A8D08D" w:themeFill="accent6" w:themeFillTint="99"/>
            <w:noWrap/>
            <w:vAlign w:val="center"/>
          </w:tcPr>
          <w:p w14:paraId="3C6BDC69"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p>
        </w:tc>
        <w:tc>
          <w:tcPr>
            <w:tcW w:w="1560" w:type="dxa"/>
            <w:vMerge/>
            <w:tcBorders>
              <w:left w:val="nil"/>
              <w:bottom w:val="single" w:sz="8" w:space="0" w:color="auto"/>
              <w:right w:val="single" w:sz="8" w:space="0" w:color="auto"/>
            </w:tcBorders>
            <w:shd w:val="clear" w:color="auto" w:fill="A8D08D" w:themeFill="accent6" w:themeFillTint="99"/>
            <w:noWrap/>
            <w:vAlign w:val="center"/>
          </w:tcPr>
          <w:p w14:paraId="10F38EB9" w14:textId="77777777" w:rsidR="00A74742" w:rsidRPr="008D35F0" w:rsidRDefault="00A74742" w:rsidP="00A74742">
            <w:pPr>
              <w:spacing w:after="0" w:afterAutospacing="0"/>
              <w:jc w:val="left"/>
              <w:rPr>
                <w:rFonts w:eastAsia="Times New Roman" w:cstheme="majorBidi"/>
                <w:b/>
                <w:bCs/>
                <w:color w:val="000000"/>
                <w:kern w:val="0"/>
                <w:sz w:val="21"/>
                <w:szCs w:val="21"/>
                <w14:ligatures w14:val="none"/>
              </w:rPr>
            </w:pPr>
          </w:p>
        </w:tc>
        <w:tc>
          <w:tcPr>
            <w:tcW w:w="1417" w:type="dxa"/>
            <w:tcBorders>
              <w:top w:val="nil"/>
              <w:left w:val="nil"/>
              <w:bottom w:val="single" w:sz="8" w:space="0" w:color="auto"/>
              <w:right w:val="single" w:sz="8" w:space="0" w:color="auto"/>
            </w:tcBorders>
            <w:shd w:val="clear" w:color="auto" w:fill="A8D08D" w:themeFill="accent6" w:themeFillTint="99"/>
            <w:noWrap/>
            <w:vAlign w:val="center"/>
          </w:tcPr>
          <w:p w14:paraId="6AB71C3B" w14:textId="3F51A418" w:rsidR="00A74742" w:rsidRPr="008D35F0" w:rsidRDefault="00A74742" w:rsidP="00A74742">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 xml:space="preserve">Km </w:t>
            </w:r>
            <w:proofErr w:type="spellStart"/>
            <w:r w:rsidRPr="008D35F0">
              <w:rPr>
                <w:rFonts w:eastAsia="Times New Roman" w:cstheme="majorBidi"/>
                <w:b/>
                <w:bCs/>
                <w:color w:val="000000"/>
                <w:kern w:val="0"/>
                <w:sz w:val="21"/>
                <w:szCs w:val="21"/>
                <w14:ligatures w14:val="none"/>
              </w:rPr>
              <w:t>Sq</w:t>
            </w:r>
            <w:proofErr w:type="spellEnd"/>
          </w:p>
        </w:tc>
        <w:tc>
          <w:tcPr>
            <w:tcW w:w="709" w:type="dxa"/>
            <w:tcBorders>
              <w:top w:val="nil"/>
              <w:left w:val="nil"/>
              <w:bottom w:val="single" w:sz="8" w:space="0" w:color="auto"/>
              <w:right w:val="single" w:sz="8" w:space="0" w:color="auto"/>
            </w:tcBorders>
            <w:shd w:val="clear" w:color="auto" w:fill="A8D08D" w:themeFill="accent6" w:themeFillTint="99"/>
            <w:noWrap/>
            <w:vAlign w:val="center"/>
          </w:tcPr>
          <w:p w14:paraId="0DC2F926" w14:textId="3A10F121" w:rsidR="00A74742" w:rsidRPr="008D35F0" w:rsidRDefault="00A74742" w:rsidP="00A74742">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w:t>
            </w:r>
          </w:p>
        </w:tc>
        <w:tc>
          <w:tcPr>
            <w:tcW w:w="1417" w:type="dxa"/>
            <w:tcBorders>
              <w:top w:val="single" w:sz="8" w:space="0" w:color="auto"/>
              <w:left w:val="nil"/>
              <w:bottom w:val="single" w:sz="8" w:space="0" w:color="auto"/>
              <w:right w:val="single" w:sz="8" w:space="0" w:color="000000"/>
            </w:tcBorders>
            <w:shd w:val="clear" w:color="auto" w:fill="A8D08D" w:themeFill="accent6" w:themeFillTint="99"/>
            <w:noWrap/>
            <w:vAlign w:val="center"/>
          </w:tcPr>
          <w:p w14:paraId="0BDCE7FF" w14:textId="5CD693EF" w:rsidR="00A74742" w:rsidRPr="008D35F0" w:rsidRDefault="00A74742" w:rsidP="00A74742">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 xml:space="preserve">Km </w:t>
            </w:r>
            <w:proofErr w:type="spellStart"/>
            <w:r w:rsidRPr="008D35F0">
              <w:rPr>
                <w:rFonts w:eastAsia="Times New Roman" w:cstheme="majorBidi"/>
                <w:b/>
                <w:bCs/>
                <w:color w:val="000000"/>
                <w:kern w:val="0"/>
                <w:sz w:val="21"/>
                <w:szCs w:val="21"/>
                <w14:ligatures w14:val="none"/>
              </w:rPr>
              <w:t>Sq</w:t>
            </w:r>
            <w:proofErr w:type="spellEnd"/>
          </w:p>
        </w:tc>
        <w:tc>
          <w:tcPr>
            <w:tcW w:w="1276" w:type="dxa"/>
            <w:tcBorders>
              <w:top w:val="nil"/>
              <w:left w:val="nil"/>
              <w:bottom w:val="single" w:sz="8" w:space="0" w:color="auto"/>
              <w:right w:val="single" w:sz="8" w:space="0" w:color="auto"/>
            </w:tcBorders>
            <w:shd w:val="clear" w:color="auto" w:fill="A8D08D" w:themeFill="accent6" w:themeFillTint="99"/>
            <w:noWrap/>
            <w:vAlign w:val="center"/>
          </w:tcPr>
          <w:p w14:paraId="34BCD62A" w14:textId="2EF61137" w:rsidR="00A74742" w:rsidRPr="008D35F0" w:rsidRDefault="00A74742" w:rsidP="00A74742">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w:t>
            </w:r>
          </w:p>
        </w:tc>
        <w:tc>
          <w:tcPr>
            <w:tcW w:w="1134" w:type="dxa"/>
            <w:tcBorders>
              <w:top w:val="nil"/>
              <w:left w:val="nil"/>
              <w:bottom w:val="single" w:sz="8" w:space="0" w:color="auto"/>
              <w:right w:val="single" w:sz="8" w:space="0" w:color="auto"/>
            </w:tcBorders>
            <w:shd w:val="clear" w:color="auto" w:fill="A8D08D" w:themeFill="accent6" w:themeFillTint="99"/>
            <w:noWrap/>
            <w:vAlign w:val="center"/>
          </w:tcPr>
          <w:p w14:paraId="4B70C965" w14:textId="05499607" w:rsidR="00A74742" w:rsidRPr="008D35F0" w:rsidRDefault="00A74742" w:rsidP="00A74742">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 xml:space="preserve">Km </w:t>
            </w:r>
            <w:proofErr w:type="spellStart"/>
            <w:r w:rsidRPr="008D35F0">
              <w:rPr>
                <w:rFonts w:eastAsia="Times New Roman" w:cstheme="majorBidi"/>
                <w:b/>
                <w:bCs/>
                <w:color w:val="000000"/>
                <w:kern w:val="0"/>
                <w:sz w:val="21"/>
                <w:szCs w:val="21"/>
                <w14:ligatures w14:val="none"/>
              </w:rPr>
              <w:t>Sq</w:t>
            </w:r>
            <w:proofErr w:type="spellEnd"/>
          </w:p>
        </w:tc>
        <w:tc>
          <w:tcPr>
            <w:tcW w:w="851" w:type="dxa"/>
            <w:tcBorders>
              <w:top w:val="nil"/>
              <w:left w:val="nil"/>
              <w:bottom w:val="single" w:sz="8" w:space="0" w:color="auto"/>
              <w:right w:val="single" w:sz="8" w:space="0" w:color="auto"/>
            </w:tcBorders>
            <w:shd w:val="clear" w:color="auto" w:fill="A8D08D" w:themeFill="accent6" w:themeFillTint="99"/>
            <w:noWrap/>
            <w:vAlign w:val="center"/>
          </w:tcPr>
          <w:p w14:paraId="40EB141D" w14:textId="730D40CA" w:rsidR="00A74742" w:rsidRPr="008D35F0" w:rsidRDefault="00A74742" w:rsidP="00A74742">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w:t>
            </w:r>
          </w:p>
        </w:tc>
      </w:tr>
      <w:tr w:rsidR="00A3364C" w:rsidRPr="008D35F0" w14:paraId="48628F76"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9B6257C"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w:t>
            </w:r>
          </w:p>
        </w:tc>
        <w:tc>
          <w:tcPr>
            <w:tcW w:w="1560" w:type="dxa"/>
            <w:tcBorders>
              <w:top w:val="nil"/>
              <w:left w:val="nil"/>
              <w:bottom w:val="single" w:sz="8" w:space="0" w:color="auto"/>
              <w:right w:val="single" w:sz="8" w:space="0" w:color="auto"/>
            </w:tcBorders>
            <w:shd w:val="clear" w:color="auto" w:fill="auto"/>
            <w:noWrap/>
            <w:vAlign w:val="center"/>
            <w:hideMark/>
          </w:tcPr>
          <w:p w14:paraId="0BC8EFED"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Algeria</w:t>
            </w:r>
          </w:p>
        </w:tc>
        <w:tc>
          <w:tcPr>
            <w:tcW w:w="1417" w:type="dxa"/>
            <w:tcBorders>
              <w:top w:val="nil"/>
              <w:left w:val="nil"/>
              <w:bottom w:val="single" w:sz="8" w:space="0" w:color="auto"/>
              <w:right w:val="single" w:sz="8" w:space="0" w:color="auto"/>
            </w:tcBorders>
            <w:shd w:val="clear" w:color="auto" w:fill="auto"/>
            <w:noWrap/>
            <w:vAlign w:val="center"/>
            <w:hideMark/>
          </w:tcPr>
          <w:p w14:paraId="36A8FD76" w14:textId="45178EC3"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19,180.0</w:t>
            </w:r>
          </w:p>
        </w:tc>
        <w:tc>
          <w:tcPr>
            <w:tcW w:w="709" w:type="dxa"/>
            <w:tcBorders>
              <w:top w:val="nil"/>
              <w:left w:val="nil"/>
              <w:bottom w:val="single" w:sz="8" w:space="0" w:color="auto"/>
              <w:right w:val="single" w:sz="8" w:space="0" w:color="auto"/>
            </w:tcBorders>
            <w:shd w:val="clear" w:color="auto" w:fill="auto"/>
            <w:noWrap/>
            <w:vAlign w:val="center"/>
            <w:hideMark/>
          </w:tcPr>
          <w:p w14:paraId="0C1071B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0.7</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6DE6FE6C" w14:textId="12C25A8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19,490.0</w:t>
            </w:r>
          </w:p>
        </w:tc>
        <w:tc>
          <w:tcPr>
            <w:tcW w:w="1276" w:type="dxa"/>
            <w:tcBorders>
              <w:top w:val="nil"/>
              <w:left w:val="nil"/>
              <w:bottom w:val="single" w:sz="8" w:space="0" w:color="auto"/>
              <w:right w:val="single" w:sz="8" w:space="0" w:color="auto"/>
            </w:tcBorders>
            <w:shd w:val="clear" w:color="auto" w:fill="auto"/>
            <w:noWrap/>
            <w:vAlign w:val="center"/>
            <w:hideMark/>
          </w:tcPr>
          <w:p w14:paraId="51BB74FD"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0.8</w:t>
            </w:r>
          </w:p>
        </w:tc>
        <w:tc>
          <w:tcPr>
            <w:tcW w:w="1134" w:type="dxa"/>
            <w:tcBorders>
              <w:top w:val="nil"/>
              <w:left w:val="nil"/>
              <w:bottom w:val="single" w:sz="8" w:space="0" w:color="auto"/>
              <w:right w:val="single" w:sz="8" w:space="0" w:color="auto"/>
            </w:tcBorders>
            <w:shd w:val="clear" w:color="auto" w:fill="auto"/>
            <w:noWrap/>
            <w:vAlign w:val="center"/>
            <w:hideMark/>
          </w:tcPr>
          <w:p w14:paraId="1F83DC36" w14:textId="0A1A967B"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310.0</w:t>
            </w:r>
          </w:p>
        </w:tc>
        <w:tc>
          <w:tcPr>
            <w:tcW w:w="851" w:type="dxa"/>
            <w:tcBorders>
              <w:top w:val="nil"/>
              <w:left w:val="nil"/>
              <w:bottom w:val="single" w:sz="8" w:space="0" w:color="auto"/>
              <w:right w:val="single" w:sz="8" w:space="0" w:color="auto"/>
            </w:tcBorders>
            <w:shd w:val="clear" w:color="auto" w:fill="auto"/>
            <w:noWrap/>
            <w:vAlign w:val="center"/>
            <w:hideMark/>
          </w:tcPr>
          <w:p w14:paraId="20A3D657"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1.60</w:t>
            </w:r>
          </w:p>
        </w:tc>
      </w:tr>
      <w:tr w:rsidR="00A3364C" w:rsidRPr="008D35F0" w14:paraId="5F79273D"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8268321"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w:t>
            </w:r>
          </w:p>
        </w:tc>
        <w:tc>
          <w:tcPr>
            <w:tcW w:w="1560" w:type="dxa"/>
            <w:tcBorders>
              <w:top w:val="nil"/>
              <w:left w:val="nil"/>
              <w:bottom w:val="single" w:sz="8" w:space="0" w:color="auto"/>
              <w:right w:val="single" w:sz="8" w:space="0" w:color="auto"/>
            </w:tcBorders>
            <w:shd w:val="clear" w:color="auto" w:fill="auto"/>
            <w:noWrap/>
            <w:vAlign w:val="center"/>
            <w:hideMark/>
          </w:tcPr>
          <w:p w14:paraId="4881339F"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Angola</w:t>
            </w:r>
          </w:p>
        </w:tc>
        <w:tc>
          <w:tcPr>
            <w:tcW w:w="1417" w:type="dxa"/>
            <w:tcBorders>
              <w:top w:val="nil"/>
              <w:left w:val="nil"/>
              <w:bottom w:val="single" w:sz="8" w:space="0" w:color="auto"/>
              <w:right w:val="single" w:sz="8" w:space="0" w:color="auto"/>
            </w:tcBorders>
            <w:shd w:val="clear" w:color="auto" w:fill="auto"/>
            <w:noWrap/>
            <w:vAlign w:val="center"/>
            <w:hideMark/>
          </w:tcPr>
          <w:p w14:paraId="1FA6422A" w14:textId="33CCB5A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721,580.0</w:t>
            </w:r>
          </w:p>
        </w:tc>
        <w:tc>
          <w:tcPr>
            <w:tcW w:w="709" w:type="dxa"/>
            <w:tcBorders>
              <w:top w:val="nil"/>
              <w:left w:val="nil"/>
              <w:bottom w:val="single" w:sz="8" w:space="0" w:color="auto"/>
              <w:right w:val="single" w:sz="8" w:space="0" w:color="auto"/>
            </w:tcBorders>
            <w:shd w:val="clear" w:color="auto" w:fill="auto"/>
            <w:noWrap/>
            <w:vAlign w:val="center"/>
            <w:hideMark/>
          </w:tcPr>
          <w:p w14:paraId="4845123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57.9</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1CD86A00" w14:textId="02A1C2F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666,073.8</w:t>
            </w:r>
          </w:p>
        </w:tc>
        <w:tc>
          <w:tcPr>
            <w:tcW w:w="1276" w:type="dxa"/>
            <w:tcBorders>
              <w:top w:val="nil"/>
              <w:left w:val="nil"/>
              <w:bottom w:val="single" w:sz="8" w:space="0" w:color="auto"/>
              <w:right w:val="single" w:sz="8" w:space="0" w:color="auto"/>
            </w:tcBorders>
            <w:shd w:val="clear" w:color="auto" w:fill="auto"/>
            <w:noWrap/>
            <w:vAlign w:val="center"/>
            <w:hideMark/>
          </w:tcPr>
          <w:p w14:paraId="3567474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53.4</w:t>
            </w:r>
          </w:p>
        </w:tc>
        <w:tc>
          <w:tcPr>
            <w:tcW w:w="1134" w:type="dxa"/>
            <w:tcBorders>
              <w:top w:val="nil"/>
              <w:left w:val="nil"/>
              <w:bottom w:val="single" w:sz="8" w:space="0" w:color="auto"/>
              <w:right w:val="single" w:sz="8" w:space="0" w:color="auto"/>
            </w:tcBorders>
            <w:shd w:val="clear" w:color="auto" w:fill="auto"/>
            <w:noWrap/>
            <w:vAlign w:val="center"/>
            <w:hideMark/>
          </w:tcPr>
          <w:p w14:paraId="56277C36" w14:textId="24D13CEA"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-55,506.2</w:t>
            </w:r>
          </w:p>
        </w:tc>
        <w:tc>
          <w:tcPr>
            <w:tcW w:w="851" w:type="dxa"/>
            <w:tcBorders>
              <w:top w:val="nil"/>
              <w:left w:val="nil"/>
              <w:bottom w:val="single" w:sz="8" w:space="0" w:color="auto"/>
              <w:right w:val="single" w:sz="8" w:space="0" w:color="auto"/>
            </w:tcBorders>
            <w:shd w:val="clear" w:color="auto" w:fill="auto"/>
            <w:noWrap/>
            <w:vAlign w:val="center"/>
            <w:hideMark/>
          </w:tcPr>
          <w:p w14:paraId="43D50DA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-7.70</w:t>
            </w:r>
          </w:p>
        </w:tc>
      </w:tr>
      <w:tr w:rsidR="00A3364C" w:rsidRPr="008D35F0" w14:paraId="0F634806"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5E3471F"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w:t>
            </w:r>
          </w:p>
        </w:tc>
        <w:tc>
          <w:tcPr>
            <w:tcW w:w="1560" w:type="dxa"/>
            <w:tcBorders>
              <w:top w:val="nil"/>
              <w:left w:val="nil"/>
              <w:bottom w:val="single" w:sz="8" w:space="0" w:color="auto"/>
              <w:right w:val="single" w:sz="8" w:space="0" w:color="auto"/>
            </w:tcBorders>
            <w:shd w:val="clear" w:color="auto" w:fill="auto"/>
            <w:noWrap/>
            <w:vAlign w:val="center"/>
            <w:hideMark/>
          </w:tcPr>
          <w:p w14:paraId="3B2C42AF"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Benin</w:t>
            </w:r>
          </w:p>
        </w:tc>
        <w:tc>
          <w:tcPr>
            <w:tcW w:w="1417" w:type="dxa"/>
            <w:tcBorders>
              <w:top w:val="nil"/>
              <w:left w:val="nil"/>
              <w:bottom w:val="single" w:sz="8" w:space="0" w:color="auto"/>
              <w:right w:val="single" w:sz="8" w:space="0" w:color="auto"/>
            </w:tcBorders>
            <w:shd w:val="clear" w:color="auto" w:fill="auto"/>
            <w:noWrap/>
            <w:vAlign w:val="center"/>
            <w:hideMark/>
          </w:tcPr>
          <w:p w14:paraId="2C0705EC" w14:textId="4F613682"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36,351.5</w:t>
            </w:r>
          </w:p>
        </w:tc>
        <w:tc>
          <w:tcPr>
            <w:tcW w:w="709" w:type="dxa"/>
            <w:tcBorders>
              <w:top w:val="nil"/>
              <w:left w:val="nil"/>
              <w:bottom w:val="single" w:sz="8" w:space="0" w:color="auto"/>
              <w:right w:val="single" w:sz="8" w:space="0" w:color="auto"/>
            </w:tcBorders>
            <w:shd w:val="clear" w:color="auto" w:fill="auto"/>
            <w:noWrap/>
            <w:vAlign w:val="center"/>
            <w:hideMark/>
          </w:tcPr>
          <w:p w14:paraId="247AFA1D"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32.2</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1CD9FA09" w14:textId="22F3EB9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31,351.5</w:t>
            </w:r>
          </w:p>
        </w:tc>
        <w:tc>
          <w:tcPr>
            <w:tcW w:w="1276" w:type="dxa"/>
            <w:tcBorders>
              <w:top w:val="nil"/>
              <w:left w:val="nil"/>
              <w:bottom w:val="single" w:sz="8" w:space="0" w:color="auto"/>
              <w:right w:val="single" w:sz="8" w:space="0" w:color="auto"/>
            </w:tcBorders>
            <w:shd w:val="clear" w:color="auto" w:fill="auto"/>
            <w:noWrap/>
            <w:vAlign w:val="center"/>
            <w:hideMark/>
          </w:tcPr>
          <w:p w14:paraId="7159FA6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27.8</w:t>
            </w:r>
          </w:p>
        </w:tc>
        <w:tc>
          <w:tcPr>
            <w:tcW w:w="1134" w:type="dxa"/>
            <w:tcBorders>
              <w:top w:val="nil"/>
              <w:left w:val="nil"/>
              <w:bottom w:val="single" w:sz="8" w:space="0" w:color="auto"/>
              <w:right w:val="single" w:sz="8" w:space="0" w:color="auto"/>
            </w:tcBorders>
            <w:shd w:val="clear" w:color="auto" w:fill="auto"/>
            <w:noWrap/>
            <w:vAlign w:val="center"/>
            <w:hideMark/>
          </w:tcPr>
          <w:p w14:paraId="23E7C757" w14:textId="7AEE58CA"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-5,000.0</w:t>
            </w:r>
          </w:p>
        </w:tc>
        <w:tc>
          <w:tcPr>
            <w:tcW w:w="851" w:type="dxa"/>
            <w:tcBorders>
              <w:top w:val="nil"/>
              <w:left w:val="nil"/>
              <w:bottom w:val="single" w:sz="8" w:space="0" w:color="auto"/>
              <w:right w:val="single" w:sz="8" w:space="0" w:color="auto"/>
            </w:tcBorders>
            <w:shd w:val="clear" w:color="auto" w:fill="auto"/>
            <w:noWrap/>
            <w:vAlign w:val="center"/>
            <w:hideMark/>
          </w:tcPr>
          <w:p w14:paraId="0DD71592"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-13.80</w:t>
            </w:r>
          </w:p>
        </w:tc>
      </w:tr>
      <w:tr w:rsidR="00A3364C" w:rsidRPr="008D35F0" w14:paraId="06141F8F"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ECEDAAE"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w:t>
            </w:r>
          </w:p>
        </w:tc>
        <w:tc>
          <w:tcPr>
            <w:tcW w:w="1560" w:type="dxa"/>
            <w:tcBorders>
              <w:top w:val="nil"/>
              <w:left w:val="nil"/>
              <w:bottom w:val="single" w:sz="8" w:space="0" w:color="auto"/>
              <w:right w:val="single" w:sz="8" w:space="0" w:color="auto"/>
            </w:tcBorders>
            <w:shd w:val="clear" w:color="auto" w:fill="auto"/>
            <w:noWrap/>
            <w:vAlign w:val="center"/>
            <w:hideMark/>
          </w:tcPr>
          <w:p w14:paraId="10A83083"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Botswana </w:t>
            </w:r>
          </w:p>
        </w:tc>
        <w:tc>
          <w:tcPr>
            <w:tcW w:w="1417" w:type="dxa"/>
            <w:tcBorders>
              <w:top w:val="nil"/>
              <w:left w:val="nil"/>
              <w:bottom w:val="single" w:sz="8" w:space="0" w:color="auto"/>
              <w:right w:val="single" w:sz="8" w:space="0" w:color="auto"/>
            </w:tcBorders>
            <w:shd w:val="clear" w:color="auto" w:fill="auto"/>
            <w:noWrap/>
            <w:vAlign w:val="center"/>
            <w:hideMark/>
          </w:tcPr>
          <w:p w14:paraId="1F59C944" w14:textId="5F750293"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164,377.0</w:t>
            </w:r>
          </w:p>
        </w:tc>
        <w:tc>
          <w:tcPr>
            <w:tcW w:w="709" w:type="dxa"/>
            <w:tcBorders>
              <w:top w:val="nil"/>
              <w:left w:val="nil"/>
              <w:bottom w:val="single" w:sz="8" w:space="0" w:color="auto"/>
              <w:right w:val="single" w:sz="8" w:space="0" w:color="auto"/>
            </w:tcBorders>
            <w:shd w:val="clear" w:color="auto" w:fill="auto"/>
            <w:noWrap/>
            <w:vAlign w:val="center"/>
            <w:hideMark/>
          </w:tcPr>
          <w:p w14:paraId="528AE79B" w14:textId="0FE0A17D"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29</w:t>
            </w:r>
            <w:r w:rsidR="00017751" w:rsidRPr="008D35F0">
              <w:rPr>
                <w:rFonts w:eastAsia="Times New Roman" w:cstheme="majorBidi"/>
                <w:color w:val="000000"/>
                <w:kern w:val="0"/>
                <w:sz w:val="21"/>
                <w:szCs w:val="21"/>
                <w14:ligatures w14:val="none"/>
              </w:rPr>
              <w:t>.0</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35E3FE19" w14:textId="3E6E27A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152,547.0</w:t>
            </w:r>
          </w:p>
        </w:tc>
        <w:tc>
          <w:tcPr>
            <w:tcW w:w="1276" w:type="dxa"/>
            <w:tcBorders>
              <w:top w:val="nil"/>
              <w:left w:val="nil"/>
              <w:bottom w:val="single" w:sz="8" w:space="0" w:color="auto"/>
              <w:right w:val="single" w:sz="8" w:space="0" w:color="auto"/>
            </w:tcBorders>
            <w:shd w:val="clear" w:color="auto" w:fill="auto"/>
            <w:noWrap/>
            <w:vAlign w:val="center"/>
            <w:hideMark/>
          </w:tcPr>
          <w:p w14:paraId="0697E84A"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26.9</w:t>
            </w:r>
          </w:p>
        </w:tc>
        <w:tc>
          <w:tcPr>
            <w:tcW w:w="1134" w:type="dxa"/>
            <w:tcBorders>
              <w:top w:val="nil"/>
              <w:left w:val="nil"/>
              <w:bottom w:val="single" w:sz="8" w:space="0" w:color="auto"/>
              <w:right w:val="single" w:sz="8" w:space="0" w:color="auto"/>
            </w:tcBorders>
            <w:shd w:val="clear" w:color="auto" w:fill="auto"/>
            <w:noWrap/>
            <w:vAlign w:val="center"/>
            <w:hideMark/>
          </w:tcPr>
          <w:p w14:paraId="0CB7253E" w14:textId="5A3D40DE"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-11,830.0</w:t>
            </w:r>
          </w:p>
        </w:tc>
        <w:tc>
          <w:tcPr>
            <w:tcW w:w="851" w:type="dxa"/>
            <w:tcBorders>
              <w:top w:val="nil"/>
              <w:left w:val="nil"/>
              <w:bottom w:val="single" w:sz="8" w:space="0" w:color="auto"/>
              <w:right w:val="single" w:sz="8" w:space="0" w:color="auto"/>
            </w:tcBorders>
            <w:shd w:val="clear" w:color="auto" w:fill="auto"/>
            <w:noWrap/>
            <w:vAlign w:val="center"/>
            <w:hideMark/>
          </w:tcPr>
          <w:p w14:paraId="691C8480"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-7.20</w:t>
            </w:r>
          </w:p>
        </w:tc>
      </w:tr>
      <w:tr w:rsidR="00A3364C" w:rsidRPr="008D35F0" w14:paraId="513A9AAC"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D0B6A7E"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5</w:t>
            </w:r>
          </w:p>
        </w:tc>
        <w:tc>
          <w:tcPr>
            <w:tcW w:w="1560" w:type="dxa"/>
            <w:tcBorders>
              <w:top w:val="nil"/>
              <w:left w:val="nil"/>
              <w:bottom w:val="single" w:sz="8" w:space="0" w:color="auto"/>
              <w:right w:val="single" w:sz="8" w:space="0" w:color="auto"/>
            </w:tcBorders>
            <w:shd w:val="clear" w:color="auto" w:fill="auto"/>
            <w:noWrap/>
            <w:vAlign w:val="center"/>
            <w:hideMark/>
          </w:tcPr>
          <w:p w14:paraId="4A0150CB"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Burkina Faso</w:t>
            </w:r>
          </w:p>
        </w:tc>
        <w:tc>
          <w:tcPr>
            <w:tcW w:w="1417" w:type="dxa"/>
            <w:tcBorders>
              <w:top w:val="nil"/>
              <w:left w:val="nil"/>
              <w:bottom w:val="single" w:sz="8" w:space="0" w:color="auto"/>
              <w:right w:val="single" w:sz="8" w:space="0" w:color="auto"/>
            </w:tcBorders>
            <w:shd w:val="clear" w:color="auto" w:fill="auto"/>
            <w:noWrap/>
            <w:vAlign w:val="center"/>
            <w:hideMark/>
          </w:tcPr>
          <w:p w14:paraId="2F85609A" w14:textId="26F0AA1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67,165.0</w:t>
            </w:r>
          </w:p>
        </w:tc>
        <w:tc>
          <w:tcPr>
            <w:tcW w:w="709" w:type="dxa"/>
            <w:tcBorders>
              <w:top w:val="nil"/>
              <w:left w:val="nil"/>
              <w:bottom w:val="single" w:sz="8" w:space="0" w:color="auto"/>
              <w:right w:val="single" w:sz="8" w:space="0" w:color="auto"/>
            </w:tcBorders>
            <w:shd w:val="clear" w:color="auto" w:fill="auto"/>
            <w:noWrap/>
            <w:vAlign w:val="center"/>
            <w:hideMark/>
          </w:tcPr>
          <w:p w14:paraId="2AD7BA28"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24.5</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310D4B93" w14:textId="252CB02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62,164.0</w:t>
            </w:r>
          </w:p>
        </w:tc>
        <w:tc>
          <w:tcPr>
            <w:tcW w:w="1276" w:type="dxa"/>
            <w:tcBorders>
              <w:top w:val="nil"/>
              <w:left w:val="nil"/>
              <w:bottom w:val="single" w:sz="8" w:space="0" w:color="auto"/>
              <w:right w:val="single" w:sz="8" w:space="0" w:color="auto"/>
            </w:tcBorders>
            <w:shd w:val="clear" w:color="auto" w:fill="auto"/>
            <w:noWrap/>
            <w:vAlign w:val="center"/>
            <w:hideMark/>
          </w:tcPr>
          <w:p w14:paraId="6619255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22.7</w:t>
            </w:r>
          </w:p>
        </w:tc>
        <w:tc>
          <w:tcPr>
            <w:tcW w:w="1134" w:type="dxa"/>
            <w:tcBorders>
              <w:top w:val="nil"/>
              <w:left w:val="nil"/>
              <w:bottom w:val="single" w:sz="8" w:space="0" w:color="auto"/>
              <w:right w:val="single" w:sz="8" w:space="0" w:color="auto"/>
            </w:tcBorders>
            <w:shd w:val="clear" w:color="auto" w:fill="auto"/>
            <w:noWrap/>
            <w:vAlign w:val="center"/>
            <w:hideMark/>
          </w:tcPr>
          <w:p w14:paraId="6DBA3366" w14:textId="79A8C29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-5,001.0</w:t>
            </w:r>
          </w:p>
        </w:tc>
        <w:tc>
          <w:tcPr>
            <w:tcW w:w="851" w:type="dxa"/>
            <w:tcBorders>
              <w:top w:val="nil"/>
              <w:left w:val="nil"/>
              <w:bottom w:val="single" w:sz="8" w:space="0" w:color="auto"/>
              <w:right w:val="single" w:sz="8" w:space="0" w:color="auto"/>
            </w:tcBorders>
            <w:shd w:val="clear" w:color="auto" w:fill="auto"/>
            <w:noWrap/>
            <w:vAlign w:val="center"/>
            <w:hideMark/>
          </w:tcPr>
          <w:p w14:paraId="1B52C41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-7.40</w:t>
            </w:r>
          </w:p>
        </w:tc>
      </w:tr>
      <w:tr w:rsidR="00A3364C" w:rsidRPr="008D35F0" w14:paraId="61C3FCF5"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04CA847"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lastRenderedPageBreak/>
              <w:t>6</w:t>
            </w:r>
          </w:p>
        </w:tc>
        <w:tc>
          <w:tcPr>
            <w:tcW w:w="1560" w:type="dxa"/>
            <w:tcBorders>
              <w:top w:val="nil"/>
              <w:left w:val="nil"/>
              <w:bottom w:val="single" w:sz="8" w:space="0" w:color="auto"/>
              <w:right w:val="single" w:sz="8" w:space="0" w:color="auto"/>
            </w:tcBorders>
            <w:shd w:val="clear" w:color="auto" w:fill="auto"/>
            <w:noWrap/>
            <w:vAlign w:val="center"/>
            <w:hideMark/>
          </w:tcPr>
          <w:p w14:paraId="27E085EF"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Burundi</w:t>
            </w:r>
          </w:p>
        </w:tc>
        <w:tc>
          <w:tcPr>
            <w:tcW w:w="1417" w:type="dxa"/>
            <w:tcBorders>
              <w:top w:val="nil"/>
              <w:left w:val="nil"/>
              <w:bottom w:val="single" w:sz="8" w:space="0" w:color="auto"/>
              <w:right w:val="single" w:sz="8" w:space="0" w:color="auto"/>
            </w:tcBorders>
            <w:shd w:val="clear" w:color="auto" w:fill="auto"/>
            <w:noWrap/>
            <w:vAlign w:val="center"/>
            <w:hideMark/>
          </w:tcPr>
          <w:p w14:paraId="6B7EE901" w14:textId="79B9919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1,939.4</w:t>
            </w:r>
          </w:p>
        </w:tc>
        <w:tc>
          <w:tcPr>
            <w:tcW w:w="709" w:type="dxa"/>
            <w:tcBorders>
              <w:top w:val="nil"/>
              <w:left w:val="nil"/>
              <w:bottom w:val="single" w:sz="8" w:space="0" w:color="auto"/>
              <w:right w:val="single" w:sz="8" w:space="0" w:color="auto"/>
            </w:tcBorders>
            <w:shd w:val="clear" w:color="auto" w:fill="auto"/>
            <w:noWrap/>
            <w:vAlign w:val="center"/>
            <w:hideMark/>
          </w:tcPr>
          <w:p w14:paraId="7EBDBAA1"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7.6</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4FADA8A6" w14:textId="5026569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w:t>
            </w:r>
            <w:r w:rsidR="006A39BE" w:rsidRPr="008D35F0">
              <w:rPr>
                <w:rFonts w:eastAsia="Times New Roman" w:cstheme="majorBidi"/>
                <w:color w:val="000000"/>
                <w:kern w:val="0"/>
                <w:sz w:val="21"/>
                <w:szCs w:val="21"/>
                <w14:ligatures w14:val="none"/>
              </w:rPr>
              <w:t>,</w:t>
            </w:r>
            <w:r w:rsidRPr="008D35F0">
              <w:rPr>
                <w:rFonts w:eastAsia="Times New Roman" w:cstheme="majorBidi"/>
                <w:color w:val="000000"/>
                <w:kern w:val="0"/>
                <w:sz w:val="21"/>
                <w:szCs w:val="21"/>
                <w14:ligatures w14:val="none"/>
              </w:rPr>
              <w:t>796.4</w:t>
            </w:r>
          </w:p>
        </w:tc>
        <w:tc>
          <w:tcPr>
            <w:tcW w:w="1276" w:type="dxa"/>
            <w:tcBorders>
              <w:top w:val="nil"/>
              <w:left w:val="nil"/>
              <w:bottom w:val="single" w:sz="8" w:space="0" w:color="auto"/>
              <w:right w:val="single" w:sz="8" w:space="0" w:color="auto"/>
            </w:tcBorders>
            <w:shd w:val="clear" w:color="auto" w:fill="auto"/>
            <w:noWrap/>
            <w:vAlign w:val="center"/>
            <w:hideMark/>
          </w:tcPr>
          <w:p w14:paraId="542BD360"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10.9</w:t>
            </w:r>
          </w:p>
        </w:tc>
        <w:tc>
          <w:tcPr>
            <w:tcW w:w="1134" w:type="dxa"/>
            <w:tcBorders>
              <w:top w:val="nil"/>
              <w:left w:val="nil"/>
              <w:bottom w:val="single" w:sz="8" w:space="0" w:color="auto"/>
              <w:right w:val="single" w:sz="8" w:space="0" w:color="auto"/>
            </w:tcBorders>
            <w:shd w:val="clear" w:color="auto" w:fill="auto"/>
            <w:noWrap/>
            <w:vAlign w:val="center"/>
            <w:hideMark/>
          </w:tcPr>
          <w:p w14:paraId="3058F95F" w14:textId="438C551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857</w:t>
            </w:r>
            <w:r w:rsidR="00017751" w:rsidRPr="008D35F0">
              <w:rPr>
                <w:rFonts w:eastAsia="Times New Roman" w:cstheme="majorBidi"/>
                <w:color w:val="000000"/>
                <w:kern w:val="0"/>
                <w:sz w:val="21"/>
                <w:szCs w:val="21"/>
                <w14:ligatures w14:val="none"/>
              </w:rPr>
              <w:t>.0</w:t>
            </w:r>
          </w:p>
        </w:tc>
        <w:tc>
          <w:tcPr>
            <w:tcW w:w="851" w:type="dxa"/>
            <w:tcBorders>
              <w:top w:val="nil"/>
              <w:left w:val="nil"/>
              <w:bottom w:val="single" w:sz="8" w:space="0" w:color="auto"/>
              <w:right w:val="single" w:sz="8" w:space="0" w:color="auto"/>
            </w:tcBorders>
            <w:shd w:val="clear" w:color="auto" w:fill="auto"/>
            <w:noWrap/>
            <w:vAlign w:val="center"/>
            <w:hideMark/>
          </w:tcPr>
          <w:p w14:paraId="60636FC7"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44.20</w:t>
            </w:r>
          </w:p>
        </w:tc>
      </w:tr>
      <w:tr w:rsidR="00A3364C" w:rsidRPr="008D35F0" w14:paraId="1C5DEE7E"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6CC30C6"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7</w:t>
            </w:r>
          </w:p>
        </w:tc>
        <w:tc>
          <w:tcPr>
            <w:tcW w:w="1560" w:type="dxa"/>
            <w:tcBorders>
              <w:top w:val="nil"/>
              <w:left w:val="nil"/>
              <w:bottom w:val="single" w:sz="8" w:space="0" w:color="auto"/>
              <w:right w:val="single" w:sz="8" w:space="0" w:color="auto"/>
            </w:tcBorders>
            <w:shd w:val="clear" w:color="auto" w:fill="auto"/>
            <w:noWrap/>
            <w:vAlign w:val="center"/>
            <w:hideMark/>
          </w:tcPr>
          <w:p w14:paraId="5277F9BD"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Cameroon</w:t>
            </w:r>
          </w:p>
        </w:tc>
        <w:tc>
          <w:tcPr>
            <w:tcW w:w="1417" w:type="dxa"/>
            <w:tcBorders>
              <w:top w:val="nil"/>
              <w:left w:val="nil"/>
              <w:bottom w:val="single" w:sz="8" w:space="0" w:color="auto"/>
              <w:right w:val="single" w:sz="8" w:space="0" w:color="auto"/>
            </w:tcBorders>
            <w:shd w:val="clear" w:color="auto" w:fill="auto"/>
            <w:noWrap/>
            <w:vAlign w:val="center"/>
            <w:hideMark/>
          </w:tcPr>
          <w:p w14:paraId="5FB4B162" w14:textId="5F131CE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209,004.8</w:t>
            </w:r>
          </w:p>
        </w:tc>
        <w:tc>
          <w:tcPr>
            <w:tcW w:w="709" w:type="dxa"/>
            <w:tcBorders>
              <w:top w:val="nil"/>
              <w:left w:val="nil"/>
              <w:bottom w:val="single" w:sz="8" w:space="0" w:color="auto"/>
              <w:right w:val="single" w:sz="8" w:space="0" w:color="auto"/>
            </w:tcBorders>
            <w:shd w:val="clear" w:color="auto" w:fill="auto"/>
            <w:noWrap/>
            <w:vAlign w:val="center"/>
            <w:hideMark/>
          </w:tcPr>
          <w:p w14:paraId="3205E1C2"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44.2</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26B28B32" w14:textId="231CDBE5"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203,404.8</w:t>
            </w:r>
          </w:p>
        </w:tc>
        <w:tc>
          <w:tcPr>
            <w:tcW w:w="1276" w:type="dxa"/>
            <w:tcBorders>
              <w:top w:val="nil"/>
              <w:left w:val="nil"/>
              <w:bottom w:val="single" w:sz="8" w:space="0" w:color="auto"/>
              <w:right w:val="single" w:sz="8" w:space="0" w:color="auto"/>
            </w:tcBorders>
            <w:shd w:val="clear" w:color="auto" w:fill="auto"/>
            <w:noWrap/>
            <w:vAlign w:val="center"/>
            <w:hideMark/>
          </w:tcPr>
          <w:p w14:paraId="2A92CE17" w14:textId="19C546A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43</w:t>
            </w:r>
            <w:r w:rsidR="006A39BE" w:rsidRPr="008D35F0">
              <w:rPr>
                <w:rFonts w:eastAsia="Times New Roman" w:cstheme="majorBidi"/>
                <w:color w:val="000000"/>
                <w:kern w:val="0"/>
                <w:sz w:val="21"/>
                <w:szCs w:val="21"/>
                <w14:ligatures w14:val="none"/>
              </w:rPr>
              <w:t>.0</w:t>
            </w:r>
          </w:p>
        </w:tc>
        <w:tc>
          <w:tcPr>
            <w:tcW w:w="1134" w:type="dxa"/>
            <w:tcBorders>
              <w:top w:val="nil"/>
              <w:left w:val="nil"/>
              <w:bottom w:val="single" w:sz="8" w:space="0" w:color="auto"/>
              <w:right w:val="single" w:sz="8" w:space="0" w:color="auto"/>
            </w:tcBorders>
            <w:shd w:val="clear" w:color="auto" w:fill="auto"/>
            <w:noWrap/>
            <w:vAlign w:val="center"/>
            <w:hideMark/>
          </w:tcPr>
          <w:p w14:paraId="5CF9026C" w14:textId="11EDA85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-5,600.0</w:t>
            </w:r>
          </w:p>
        </w:tc>
        <w:tc>
          <w:tcPr>
            <w:tcW w:w="851" w:type="dxa"/>
            <w:tcBorders>
              <w:top w:val="nil"/>
              <w:left w:val="nil"/>
              <w:bottom w:val="single" w:sz="8" w:space="0" w:color="auto"/>
              <w:right w:val="single" w:sz="8" w:space="0" w:color="auto"/>
            </w:tcBorders>
            <w:shd w:val="clear" w:color="auto" w:fill="auto"/>
            <w:noWrap/>
            <w:vAlign w:val="center"/>
            <w:hideMark/>
          </w:tcPr>
          <w:p w14:paraId="57DEE0AB"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-2.70</w:t>
            </w:r>
          </w:p>
        </w:tc>
      </w:tr>
      <w:tr w:rsidR="00A3364C" w:rsidRPr="008D35F0" w14:paraId="489BD3A1"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A93209A"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8</w:t>
            </w:r>
          </w:p>
        </w:tc>
        <w:tc>
          <w:tcPr>
            <w:tcW w:w="1560" w:type="dxa"/>
            <w:tcBorders>
              <w:top w:val="nil"/>
              <w:left w:val="nil"/>
              <w:bottom w:val="single" w:sz="8" w:space="0" w:color="auto"/>
              <w:right w:val="single" w:sz="8" w:space="0" w:color="auto"/>
            </w:tcBorders>
            <w:shd w:val="clear" w:color="auto" w:fill="auto"/>
            <w:noWrap/>
            <w:vAlign w:val="center"/>
            <w:hideMark/>
          </w:tcPr>
          <w:p w14:paraId="5956A310"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Cape Verde</w:t>
            </w:r>
          </w:p>
        </w:tc>
        <w:tc>
          <w:tcPr>
            <w:tcW w:w="1417" w:type="dxa"/>
            <w:tcBorders>
              <w:top w:val="nil"/>
              <w:left w:val="nil"/>
              <w:bottom w:val="single" w:sz="8" w:space="0" w:color="auto"/>
              <w:right w:val="single" w:sz="8" w:space="0" w:color="auto"/>
            </w:tcBorders>
            <w:shd w:val="clear" w:color="auto" w:fill="auto"/>
            <w:noWrap/>
            <w:vAlign w:val="center"/>
            <w:hideMark/>
          </w:tcPr>
          <w:p w14:paraId="6BBA84F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427.2</w:t>
            </w:r>
          </w:p>
        </w:tc>
        <w:tc>
          <w:tcPr>
            <w:tcW w:w="709" w:type="dxa"/>
            <w:tcBorders>
              <w:top w:val="nil"/>
              <w:left w:val="nil"/>
              <w:bottom w:val="single" w:sz="8" w:space="0" w:color="auto"/>
              <w:right w:val="single" w:sz="8" w:space="0" w:color="auto"/>
            </w:tcBorders>
            <w:shd w:val="clear" w:color="auto" w:fill="auto"/>
            <w:noWrap/>
            <w:vAlign w:val="center"/>
            <w:hideMark/>
          </w:tcPr>
          <w:p w14:paraId="6D8BBDA3"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10.6</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24F70230"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457.2</w:t>
            </w:r>
          </w:p>
        </w:tc>
        <w:tc>
          <w:tcPr>
            <w:tcW w:w="1276" w:type="dxa"/>
            <w:tcBorders>
              <w:top w:val="nil"/>
              <w:left w:val="nil"/>
              <w:bottom w:val="single" w:sz="8" w:space="0" w:color="auto"/>
              <w:right w:val="single" w:sz="8" w:space="0" w:color="auto"/>
            </w:tcBorders>
            <w:shd w:val="clear" w:color="auto" w:fill="auto"/>
            <w:noWrap/>
            <w:vAlign w:val="center"/>
            <w:hideMark/>
          </w:tcPr>
          <w:p w14:paraId="331BBB89"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11.3</w:t>
            </w:r>
          </w:p>
        </w:tc>
        <w:tc>
          <w:tcPr>
            <w:tcW w:w="1134" w:type="dxa"/>
            <w:tcBorders>
              <w:top w:val="nil"/>
              <w:left w:val="nil"/>
              <w:bottom w:val="single" w:sz="8" w:space="0" w:color="auto"/>
              <w:right w:val="single" w:sz="8" w:space="0" w:color="auto"/>
            </w:tcBorders>
            <w:shd w:val="clear" w:color="auto" w:fill="auto"/>
            <w:noWrap/>
            <w:vAlign w:val="center"/>
            <w:hideMark/>
          </w:tcPr>
          <w:p w14:paraId="49F65747" w14:textId="459F78E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30</w:t>
            </w:r>
            <w:r w:rsidR="00017751" w:rsidRPr="008D35F0">
              <w:rPr>
                <w:rFonts w:eastAsia="Times New Roman" w:cstheme="majorBidi"/>
                <w:color w:val="000000"/>
                <w:kern w:val="0"/>
                <w:sz w:val="21"/>
                <w:szCs w:val="21"/>
                <w14:ligatures w14:val="none"/>
              </w:rPr>
              <w:t>.0</w:t>
            </w:r>
          </w:p>
        </w:tc>
        <w:tc>
          <w:tcPr>
            <w:tcW w:w="851" w:type="dxa"/>
            <w:tcBorders>
              <w:top w:val="nil"/>
              <w:left w:val="nil"/>
              <w:bottom w:val="single" w:sz="8" w:space="0" w:color="auto"/>
              <w:right w:val="single" w:sz="8" w:space="0" w:color="auto"/>
            </w:tcBorders>
            <w:shd w:val="clear" w:color="auto" w:fill="auto"/>
            <w:noWrap/>
            <w:vAlign w:val="center"/>
            <w:hideMark/>
          </w:tcPr>
          <w:p w14:paraId="0A7F16D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7.00</w:t>
            </w:r>
          </w:p>
        </w:tc>
      </w:tr>
      <w:tr w:rsidR="00A3364C" w:rsidRPr="008D35F0" w14:paraId="41015F50"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D1290B2"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9</w:t>
            </w:r>
          </w:p>
        </w:tc>
        <w:tc>
          <w:tcPr>
            <w:tcW w:w="1560" w:type="dxa"/>
            <w:tcBorders>
              <w:top w:val="nil"/>
              <w:left w:val="nil"/>
              <w:bottom w:val="single" w:sz="8" w:space="0" w:color="auto"/>
              <w:right w:val="single" w:sz="8" w:space="0" w:color="auto"/>
            </w:tcBorders>
            <w:shd w:val="clear" w:color="auto" w:fill="auto"/>
            <w:noWrap/>
            <w:vAlign w:val="center"/>
            <w:hideMark/>
          </w:tcPr>
          <w:p w14:paraId="6C45C1E5"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Central Africa Republic</w:t>
            </w:r>
          </w:p>
        </w:tc>
        <w:tc>
          <w:tcPr>
            <w:tcW w:w="1417" w:type="dxa"/>
            <w:tcBorders>
              <w:top w:val="nil"/>
              <w:left w:val="nil"/>
              <w:bottom w:val="single" w:sz="8" w:space="0" w:color="auto"/>
              <w:right w:val="single" w:sz="8" w:space="0" w:color="auto"/>
            </w:tcBorders>
            <w:shd w:val="clear" w:color="auto" w:fill="auto"/>
            <w:noWrap/>
            <w:vAlign w:val="center"/>
            <w:hideMark/>
          </w:tcPr>
          <w:p w14:paraId="4B2C6819" w14:textId="7B48BC0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226,030.0</w:t>
            </w:r>
          </w:p>
        </w:tc>
        <w:tc>
          <w:tcPr>
            <w:tcW w:w="709" w:type="dxa"/>
            <w:tcBorders>
              <w:top w:val="nil"/>
              <w:left w:val="nil"/>
              <w:bottom w:val="single" w:sz="8" w:space="0" w:color="auto"/>
              <w:right w:val="single" w:sz="8" w:space="0" w:color="auto"/>
            </w:tcBorders>
            <w:shd w:val="clear" w:color="auto" w:fill="auto"/>
            <w:noWrap/>
            <w:vAlign w:val="center"/>
            <w:hideMark/>
          </w:tcPr>
          <w:p w14:paraId="01A2754E"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36.3</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507AEC3B" w14:textId="38A167EE"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223,030.0</w:t>
            </w:r>
          </w:p>
        </w:tc>
        <w:tc>
          <w:tcPr>
            <w:tcW w:w="1276" w:type="dxa"/>
            <w:tcBorders>
              <w:top w:val="nil"/>
              <w:left w:val="nil"/>
              <w:bottom w:val="single" w:sz="8" w:space="0" w:color="auto"/>
              <w:right w:val="single" w:sz="8" w:space="0" w:color="auto"/>
            </w:tcBorders>
            <w:shd w:val="clear" w:color="auto" w:fill="auto"/>
            <w:noWrap/>
            <w:vAlign w:val="center"/>
            <w:hideMark/>
          </w:tcPr>
          <w:p w14:paraId="16C5646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35.8</w:t>
            </w:r>
          </w:p>
        </w:tc>
        <w:tc>
          <w:tcPr>
            <w:tcW w:w="1134" w:type="dxa"/>
            <w:tcBorders>
              <w:top w:val="nil"/>
              <w:left w:val="nil"/>
              <w:bottom w:val="single" w:sz="8" w:space="0" w:color="auto"/>
              <w:right w:val="single" w:sz="8" w:space="0" w:color="auto"/>
            </w:tcBorders>
            <w:shd w:val="clear" w:color="auto" w:fill="auto"/>
            <w:noWrap/>
            <w:vAlign w:val="center"/>
            <w:hideMark/>
          </w:tcPr>
          <w:p w14:paraId="2DAAC2D4" w14:textId="1DD6188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-3,000.0</w:t>
            </w:r>
          </w:p>
        </w:tc>
        <w:tc>
          <w:tcPr>
            <w:tcW w:w="851" w:type="dxa"/>
            <w:tcBorders>
              <w:top w:val="nil"/>
              <w:left w:val="nil"/>
              <w:bottom w:val="single" w:sz="8" w:space="0" w:color="auto"/>
              <w:right w:val="single" w:sz="8" w:space="0" w:color="auto"/>
            </w:tcBorders>
            <w:shd w:val="clear" w:color="auto" w:fill="auto"/>
            <w:noWrap/>
            <w:vAlign w:val="center"/>
            <w:hideMark/>
          </w:tcPr>
          <w:p w14:paraId="0B0103F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-1.30</w:t>
            </w:r>
          </w:p>
        </w:tc>
      </w:tr>
      <w:tr w:rsidR="00A3364C" w:rsidRPr="008D35F0" w14:paraId="7F216D4D"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CB25853"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10</w:t>
            </w:r>
          </w:p>
        </w:tc>
        <w:tc>
          <w:tcPr>
            <w:tcW w:w="1560" w:type="dxa"/>
            <w:tcBorders>
              <w:top w:val="nil"/>
              <w:left w:val="nil"/>
              <w:bottom w:val="single" w:sz="8" w:space="0" w:color="auto"/>
              <w:right w:val="single" w:sz="8" w:space="0" w:color="auto"/>
            </w:tcBorders>
            <w:shd w:val="clear" w:color="auto" w:fill="auto"/>
            <w:noWrap/>
            <w:vAlign w:val="center"/>
            <w:hideMark/>
          </w:tcPr>
          <w:p w14:paraId="10F3674F"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Chad</w:t>
            </w:r>
          </w:p>
        </w:tc>
        <w:tc>
          <w:tcPr>
            <w:tcW w:w="1417" w:type="dxa"/>
            <w:tcBorders>
              <w:top w:val="nil"/>
              <w:left w:val="nil"/>
              <w:bottom w:val="single" w:sz="8" w:space="0" w:color="auto"/>
              <w:right w:val="single" w:sz="8" w:space="0" w:color="auto"/>
            </w:tcBorders>
            <w:shd w:val="clear" w:color="auto" w:fill="auto"/>
            <w:noWrap/>
            <w:vAlign w:val="center"/>
            <w:hideMark/>
          </w:tcPr>
          <w:p w14:paraId="64CEFE9D" w14:textId="3062714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55,300.0</w:t>
            </w:r>
          </w:p>
        </w:tc>
        <w:tc>
          <w:tcPr>
            <w:tcW w:w="709" w:type="dxa"/>
            <w:tcBorders>
              <w:top w:val="nil"/>
              <w:left w:val="nil"/>
              <w:bottom w:val="single" w:sz="8" w:space="0" w:color="auto"/>
              <w:right w:val="single" w:sz="8" w:space="0" w:color="auto"/>
            </w:tcBorders>
            <w:shd w:val="clear" w:color="auto" w:fill="auto"/>
            <w:noWrap/>
            <w:vAlign w:val="center"/>
            <w:hideMark/>
          </w:tcPr>
          <w:p w14:paraId="740AC0B9"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4.4</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5B90646E" w14:textId="4A79AAF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43,130.0</w:t>
            </w:r>
          </w:p>
        </w:tc>
        <w:tc>
          <w:tcPr>
            <w:tcW w:w="1276" w:type="dxa"/>
            <w:tcBorders>
              <w:top w:val="nil"/>
              <w:left w:val="nil"/>
              <w:bottom w:val="single" w:sz="8" w:space="0" w:color="auto"/>
              <w:right w:val="single" w:sz="8" w:space="0" w:color="auto"/>
            </w:tcBorders>
            <w:shd w:val="clear" w:color="auto" w:fill="auto"/>
            <w:noWrap/>
            <w:vAlign w:val="center"/>
            <w:hideMark/>
          </w:tcPr>
          <w:p w14:paraId="4D69A71A"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3.4</w:t>
            </w:r>
          </w:p>
        </w:tc>
        <w:tc>
          <w:tcPr>
            <w:tcW w:w="1134" w:type="dxa"/>
            <w:tcBorders>
              <w:top w:val="nil"/>
              <w:left w:val="nil"/>
              <w:bottom w:val="single" w:sz="8" w:space="0" w:color="auto"/>
              <w:right w:val="single" w:sz="8" w:space="0" w:color="auto"/>
            </w:tcBorders>
            <w:shd w:val="clear" w:color="auto" w:fill="auto"/>
            <w:noWrap/>
            <w:vAlign w:val="center"/>
            <w:hideMark/>
          </w:tcPr>
          <w:p w14:paraId="693C73CC" w14:textId="7203FB8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-12,170.0</w:t>
            </w:r>
          </w:p>
        </w:tc>
        <w:tc>
          <w:tcPr>
            <w:tcW w:w="851" w:type="dxa"/>
            <w:tcBorders>
              <w:top w:val="nil"/>
              <w:left w:val="nil"/>
              <w:bottom w:val="single" w:sz="8" w:space="0" w:color="auto"/>
              <w:right w:val="single" w:sz="8" w:space="0" w:color="auto"/>
            </w:tcBorders>
            <w:shd w:val="clear" w:color="auto" w:fill="auto"/>
            <w:noWrap/>
            <w:vAlign w:val="center"/>
            <w:hideMark/>
          </w:tcPr>
          <w:p w14:paraId="4F3353C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-22.00</w:t>
            </w:r>
          </w:p>
        </w:tc>
      </w:tr>
      <w:tr w:rsidR="00A3364C" w:rsidRPr="008D35F0" w14:paraId="44378EDC"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06B20C7"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11</w:t>
            </w:r>
          </w:p>
        </w:tc>
        <w:tc>
          <w:tcPr>
            <w:tcW w:w="1560" w:type="dxa"/>
            <w:tcBorders>
              <w:top w:val="nil"/>
              <w:left w:val="nil"/>
              <w:bottom w:val="single" w:sz="8" w:space="0" w:color="auto"/>
              <w:right w:val="single" w:sz="8" w:space="0" w:color="auto"/>
            </w:tcBorders>
            <w:shd w:val="clear" w:color="auto" w:fill="auto"/>
            <w:noWrap/>
            <w:vAlign w:val="center"/>
            <w:hideMark/>
          </w:tcPr>
          <w:p w14:paraId="68D54B3B"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Comoros</w:t>
            </w:r>
          </w:p>
        </w:tc>
        <w:tc>
          <w:tcPr>
            <w:tcW w:w="1417" w:type="dxa"/>
            <w:tcBorders>
              <w:top w:val="nil"/>
              <w:left w:val="nil"/>
              <w:bottom w:val="single" w:sz="8" w:space="0" w:color="auto"/>
              <w:right w:val="single" w:sz="8" w:space="0" w:color="auto"/>
            </w:tcBorders>
            <w:shd w:val="clear" w:color="auto" w:fill="auto"/>
            <w:noWrap/>
            <w:vAlign w:val="center"/>
            <w:hideMark/>
          </w:tcPr>
          <w:p w14:paraId="59B40793" w14:textId="6F39449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373</w:t>
            </w:r>
            <w:r w:rsidR="00A3364C" w:rsidRPr="008D35F0">
              <w:rPr>
                <w:rFonts w:eastAsia="Times New Roman" w:cstheme="majorBidi"/>
                <w:color w:val="000000"/>
                <w:kern w:val="0"/>
                <w:sz w:val="21"/>
                <w:szCs w:val="21"/>
                <w14:ligatures w14:val="none"/>
              </w:rPr>
              <w:t>.0</w:t>
            </w:r>
          </w:p>
        </w:tc>
        <w:tc>
          <w:tcPr>
            <w:tcW w:w="709" w:type="dxa"/>
            <w:tcBorders>
              <w:top w:val="nil"/>
              <w:left w:val="nil"/>
              <w:bottom w:val="single" w:sz="8" w:space="0" w:color="auto"/>
              <w:right w:val="single" w:sz="8" w:space="0" w:color="auto"/>
            </w:tcBorders>
            <w:shd w:val="clear" w:color="auto" w:fill="auto"/>
            <w:noWrap/>
            <w:vAlign w:val="center"/>
            <w:hideMark/>
          </w:tcPr>
          <w:p w14:paraId="6A9376E1"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20</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364485D5"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329.2</w:t>
            </w:r>
          </w:p>
        </w:tc>
        <w:tc>
          <w:tcPr>
            <w:tcW w:w="1276" w:type="dxa"/>
            <w:tcBorders>
              <w:top w:val="nil"/>
              <w:left w:val="nil"/>
              <w:bottom w:val="single" w:sz="8" w:space="0" w:color="auto"/>
              <w:right w:val="single" w:sz="8" w:space="0" w:color="auto"/>
            </w:tcBorders>
            <w:shd w:val="clear" w:color="auto" w:fill="auto"/>
            <w:noWrap/>
            <w:vAlign w:val="center"/>
            <w:hideMark/>
          </w:tcPr>
          <w:p w14:paraId="7DCF0C0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17.7</w:t>
            </w:r>
          </w:p>
        </w:tc>
        <w:tc>
          <w:tcPr>
            <w:tcW w:w="1134" w:type="dxa"/>
            <w:tcBorders>
              <w:top w:val="nil"/>
              <w:left w:val="nil"/>
              <w:bottom w:val="single" w:sz="8" w:space="0" w:color="auto"/>
              <w:right w:val="single" w:sz="8" w:space="0" w:color="auto"/>
            </w:tcBorders>
            <w:shd w:val="clear" w:color="auto" w:fill="auto"/>
            <w:noWrap/>
            <w:vAlign w:val="center"/>
            <w:hideMark/>
          </w:tcPr>
          <w:p w14:paraId="0B0D459C"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-43.8</w:t>
            </w:r>
          </w:p>
        </w:tc>
        <w:tc>
          <w:tcPr>
            <w:tcW w:w="851" w:type="dxa"/>
            <w:tcBorders>
              <w:top w:val="nil"/>
              <w:left w:val="nil"/>
              <w:bottom w:val="single" w:sz="8" w:space="0" w:color="auto"/>
              <w:right w:val="single" w:sz="8" w:space="0" w:color="auto"/>
            </w:tcBorders>
            <w:shd w:val="clear" w:color="auto" w:fill="auto"/>
            <w:noWrap/>
            <w:vAlign w:val="center"/>
            <w:hideMark/>
          </w:tcPr>
          <w:p w14:paraId="173415DD" w14:textId="70D8547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-11.7</w:t>
            </w:r>
          </w:p>
        </w:tc>
      </w:tr>
      <w:tr w:rsidR="00A3364C" w:rsidRPr="008D35F0" w14:paraId="3003207A"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E4FD71E"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bookmarkStart w:id="11" w:name="_Hlk144040684" w:colFirst="1" w:colLast="8"/>
            <w:r w:rsidRPr="008D35F0">
              <w:rPr>
                <w:rFonts w:eastAsia="Times New Roman" w:cstheme="majorBidi"/>
                <w:b/>
                <w:bCs/>
                <w:color w:val="000000"/>
                <w:kern w:val="0"/>
                <w:sz w:val="21"/>
                <w:szCs w:val="21"/>
                <w14:ligatures w14:val="none"/>
              </w:rPr>
              <w:t>12</w:t>
            </w:r>
          </w:p>
        </w:tc>
        <w:tc>
          <w:tcPr>
            <w:tcW w:w="1560" w:type="dxa"/>
            <w:tcBorders>
              <w:top w:val="nil"/>
              <w:left w:val="nil"/>
              <w:bottom w:val="single" w:sz="8" w:space="0" w:color="auto"/>
              <w:right w:val="single" w:sz="8" w:space="0" w:color="auto"/>
            </w:tcBorders>
            <w:shd w:val="clear" w:color="auto" w:fill="auto"/>
            <w:noWrap/>
            <w:vAlign w:val="center"/>
            <w:hideMark/>
          </w:tcPr>
          <w:p w14:paraId="07FC9084"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Democratic Republic of Congo</w:t>
            </w:r>
          </w:p>
        </w:tc>
        <w:tc>
          <w:tcPr>
            <w:tcW w:w="1417" w:type="dxa"/>
            <w:tcBorders>
              <w:top w:val="nil"/>
              <w:left w:val="nil"/>
              <w:bottom w:val="single" w:sz="8" w:space="0" w:color="auto"/>
              <w:right w:val="single" w:sz="8" w:space="0" w:color="auto"/>
            </w:tcBorders>
            <w:shd w:val="clear" w:color="auto" w:fill="auto"/>
            <w:noWrap/>
            <w:vAlign w:val="center"/>
            <w:hideMark/>
          </w:tcPr>
          <w:p w14:paraId="7F40B9BE" w14:textId="44070A5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1,371,690.0</w:t>
            </w:r>
          </w:p>
        </w:tc>
        <w:tc>
          <w:tcPr>
            <w:tcW w:w="709" w:type="dxa"/>
            <w:tcBorders>
              <w:top w:val="nil"/>
              <w:left w:val="nil"/>
              <w:bottom w:val="single" w:sz="8" w:space="0" w:color="auto"/>
              <w:right w:val="single" w:sz="8" w:space="0" w:color="auto"/>
            </w:tcBorders>
            <w:shd w:val="clear" w:color="auto" w:fill="auto"/>
            <w:noWrap/>
            <w:vAlign w:val="center"/>
            <w:hideMark/>
          </w:tcPr>
          <w:p w14:paraId="7122AB27"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60.5</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5A0CDE31" w14:textId="45BEF995"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1,261,552.4</w:t>
            </w:r>
          </w:p>
        </w:tc>
        <w:tc>
          <w:tcPr>
            <w:tcW w:w="1276" w:type="dxa"/>
            <w:tcBorders>
              <w:top w:val="nil"/>
              <w:left w:val="nil"/>
              <w:bottom w:val="single" w:sz="8" w:space="0" w:color="auto"/>
              <w:right w:val="single" w:sz="8" w:space="0" w:color="auto"/>
            </w:tcBorders>
            <w:shd w:val="clear" w:color="auto" w:fill="auto"/>
            <w:noWrap/>
            <w:vAlign w:val="center"/>
            <w:hideMark/>
          </w:tcPr>
          <w:p w14:paraId="3AB4F4B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55.6</w:t>
            </w:r>
          </w:p>
        </w:tc>
        <w:tc>
          <w:tcPr>
            <w:tcW w:w="1134" w:type="dxa"/>
            <w:tcBorders>
              <w:top w:val="nil"/>
              <w:left w:val="nil"/>
              <w:bottom w:val="single" w:sz="8" w:space="0" w:color="auto"/>
              <w:right w:val="single" w:sz="8" w:space="0" w:color="auto"/>
            </w:tcBorders>
            <w:shd w:val="clear" w:color="auto" w:fill="auto"/>
            <w:noWrap/>
            <w:vAlign w:val="center"/>
            <w:hideMark/>
          </w:tcPr>
          <w:p w14:paraId="4B1CCE12" w14:textId="0A18BC7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-110,137.6</w:t>
            </w:r>
          </w:p>
        </w:tc>
        <w:tc>
          <w:tcPr>
            <w:tcW w:w="851" w:type="dxa"/>
            <w:tcBorders>
              <w:top w:val="nil"/>
              <w:left w:val="nil"/>
              <w:bottom w:val="single" w:sz="8" w:space="0" w:color="auto"/>
              <w:right w:val="single" w:sz="8" w:space="0" w:color="auto"/>
            </w:tcBorders>
            <w:shd w:val="clear" w:color="auto" w:fill="auto"/>
            <w:noWrap/>
            <w:vAlign w:val="center"/>
            <w:hideMark/>
          </w:tcPr>
          <w:p w14:paraId="2B1A6E38" w14:textId="362C3BC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-8.0</w:t>
            </w:r>
          </w:p>
        </w:tc>
      </w:tr>
      <w:bookmarkEnd w:id="11"/>
      <w:tr w:rsidR="00A3364C" w:rsidRPr="008D35F0" w14:paraId="5AC2E2DE"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301C2C3"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13</w:t>
            </w:r>
          </w:p>
        </w:tc>
        <w:tc>
          <w:tcPr>
            <w:tcW w:w="1560" w:type="dxa"/>
            <w:tcBorders>
              <w:top w:val="nil"/>
              <w:left w:val="nil"/>
              <w:bottom w:val="single" w:sz="8" w:space="0" w:color="auto"/>
              <w:right w:val="single" w:sz="8" w:space="0" w:color="auto"/>
            </w:tcBorders>
            <w:shd w:val="clear" w:color="auto" w:fill="auto"/>
            <w:noWrap/>
            <w:vAlign w:val="center"/>
            <w:hideMark/>
          </w:tcPr>
          <w:p w14:paraId="75996F87"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Djibouti</w:t>
            </w:r>
          </w:p>
        </w:tc>
        <w:tc>
          <w:tcPr>
            <w:tcW w:w="1417" w:type="dxa"/>
            <w:tcBorders>
              <w:top w:val="nil"/>
              <w:left w:val="nil"/>
              <w:bottom w:val="single" w:sz="8" w:space="0" w:color="auto"/>
              <w:right w:val="single" w:sz="8" w:space="0" w:color="auto"/>
            </w:tcBorders>
            <w:shd w:val="clear" w:color="auto" w:fill="auto"/>
            <w:noWrap/>
            <w:vAlign w:val="center"/>
            <w:hideMark/>
          </w:tcPr>
          <w:p w14:paraId="1A589332" w14:textId="6D67D94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56</w:t>
            </w:r>
            <w:r w:rsidR="00017751" w:rsidRPr="008D35F0">
              <w:rPr>
                <w:rFonts w:eastAsia="Times New Roman" w:cstheme="majorBidi"/>
                <w:color w:val="000000"/>
                <w:kern w:val="0"/>
                <w:sz w:val="21"/>
                <w:szCs w:val="21"/>
                <w14:ligatures w14:val="none"/>
              </w:rPr>
              <w:t>.0</w:t>
            </w:r>
          </w:p>
        </w:tc>
        <w:tc>
          <w:tcPr>
            <w:tcW w:w="709" w:type="dxa"/>
            <w:tcBorders>
              <w:top w:val="nil"/>
              <w:left w:val="nil"/>
              <w:bottom w:val="single" w:sz="8" w:space="0" w:color="auto"/>
              <w:right w:val="single" w:sz="8" w:space="0" w:color="auto"/>
            </w:tcBorders>
            <w:shd w:val="clear" w:color="auto" w:fill="auto"/>
            <w:noWrap/>
            <w:vAlign w:val="center"/>
            <w:hideMark/>
          </w:tcPr>
          <w:p w14:paraId="5313A70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0.2</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33FB846C" w14:textId="4D40B07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58</w:t>
            </w:r>
            <w:r w:rsidR="00017751" w:rsidRPr="008D35F0">
              <w:rPr>
                <w:rFonts w:eastAsia="Times New Roman" w:cstheme="majorBidi"/>
                <w:color w:val="000000"/>
                <w:kern w:val="0"/>
                <w:sz w:val="21"/>
                <w:szCs w:val="21"/>
                <w14:ligatures w14:val="none"/>
              </w:rPr>
              <w:t>.0</w:t>
            </w:r>
          </w:p>
        </w:tc>
        <w:tc>
          <w:tcPr>
            <w:tcW w:w="1276" w:type="dxa"/>
            <w:tcBorders>
              <w:top w:val="nil"/>
              <w:left w:val="nil"/>
              <w:bottom w:val="single" w:sz="8" w:space="0" w:color="auto"/>
              <w:right w:val="single" w:sz="8" w:space="0" w:color="auto"/>
            </w:tcBorders>
            <w:shd w:val="clear" w:color="auto" w:fill="auto"/>
            <w:noWrap/>
            <w:vAlign w:val="center"/>
            <w:hideMark/>
          </w:tcPr>
          <w:p w14:paraId="5313E4A5"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0.3</w:t>
            </w:r>
          </w:p>
        </w:tc>
        <w:tc>
          <w:tcPr>
            <w:tcW w:w="1134" w:type="dxa"/>
            <w:tcBorders>
              <w:top w:val="nil"/>
              <w:left w:val="nil"/>
              <w:bottom w:val="single" w:sz="8" w:space="0" w:color="auto"/>
              <w:right w:val="single" w:sz="8" w:space="0" w:color="auto"/>
            </w:tcBorders>
            <w:shd w:val="clear" w:color="auto" w:fill="auto"/>
            <w:noWrap/>
            <w:vAlign w:val="center"/>
            <w:hideMark/>
          </w:tcPr>
          <w:p w14:paraId="3D377DBC" w14:textId="379FFE3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2.0</w:t>
            </w:r>
          </w:p>
        </w:tc>
        <w:tc>
          <w:tcPr>
            <w:tcW w:w="851" w:type="dxa"/>
            <w:tcBorders>
              <w:top w:val="nil"/>
              <w:left w:val="nil"/>
              <w:bottom w:val="single" w:sz="8" w:space="0" w:color="auto"/>
              <w:right w:val="single" w:sz="8" w:space="0" w:color="auto"/>
            </w:tcBorders>
            <w:shd w:val="clear" w:color="auto" w:fill="auto"/>
            <w:noWrap/>
            <w:vAlign w:val="center"/>
            <w:hideMark/>
          </w:tcPr>
          <w:p w14:paraId="14DF6F70" w14:textId="59FF360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3.6</w:t>
            </w:r>
          </w:p>
        </w:tc>
      </w:tr>
      <w:tr w:rsidR="00A3364C" w:rsidRPr="008D35F0" w14:paraId="0761EF6A"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1864DEC"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14</w:t>
            </w:r>
          </w:p>
        </w:tc>
        <w:tc>
          <w:tcPr>
            <w:tcW w:w="1560" w:type="dxa"/>
            <w:tcBorders>
              <w:top w:val="nil"/>
              <w:left w:val="nil"/>
              <w:bottom w:val="single" w:sz="8" w:space="0" w:color="auto"/>
              <w:right w:val="single" w:sz="8" w:space="0" w:color="auto"/>
            </w:tcBorders>
            <w:shd w:val="clear" w:color="auto" w:fill="auto"/>
            <w:noWrap/>
            <w:vAlign w:val="center"/>
            <w:hideMark/>
          </w:tcPr>
          <w:p w14:paraId="18680019"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Egypt</w:t>
            </w:r>
          </w:p>
        </w:tc>
        <w:tc>
          <w:tcPr>
            <w:tcW w:w="1417" w:type="dxa"/>
            <w:tcBorders>
              <w:top w:val="nil"/>
              <w:left w:val="nil"/>
              <w:bottom w:val="single" w:sz="8" w:space="0" w:color="auto"/>
              <w:right w:val="single" w:sz="8" w:space="0" w:color="auto"/>
            </w:tcBorders>
            <w:shd w:val="clear" w:color="auto" w:fill="auto"/>
            <w:noWrap/>
            <w:vAlign w:val="center"/>
            <w:hideMark/>
          </w:tcPr>
          <w:p w14:paraId="68D87CB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656.4</w:t>
            </w:r>
          </w:p>
        </w:tc>
        <w:tc>
          <w:tcPr>
            <w:tcW w:w="709" w:type="dxa"/>
            <w:tcBorders>
              <w:top w:val="nil"/>
              <w:left w:val="nil"/>
              <w:bottom w:val="single" w:sz="8" w:space="0" w:color="auto"/>
              <w:right w:val="single" w:sz="8" w:space="0" w:color="auto"/>
            </w:tcBorders>
            <w:shd w:val="clear" w:color="auto" w:fill="auto"/>
            <w:noWrap/>
            <w:vAlign w:val="center"/>
            <w:hideMark/>
          </w:tcPr>
          <w:p w14:paraId="5436A389"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1.5</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4F2C8F6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449.8</w:t>
            </w:r>
          </w:p>
        </w:tc>
        <w:tc>
          <w:tcPr>
            <w:tcW w:w="1276" w:type="dxa"/>
            <w:tcBorders>
              <w:top w:val="nil"/>
              <w:left w:val="nil"/>
              <w:bottom w:val="single" w:sz="8" w:space="0" w:color="auto"/>
              <w:right w:val="single" w:sz="8" w:space="0" w:color="auto"/>
            </w:tcBorders>
            <w:shd w:val="clear" w:color="auto" w:fill="auto"/>
            <w:noWrap/>
            <w:vAlign w:val="center"/>
            <w:hideMark/>
          </w:tcPr>
          <w:p w14:paraId="7B85DA3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w:t>
            </w:r>
          </w:p>
        </w:tc>
        <w:tc>
          <w:tcPr>
            <w:tcW w:w="1134" w:type="dxa"/>
            <w:tcBorders>
              <w:top w:val="nil"/>
              <w:left w:val="nil"/>
              <w:bottom w:val="single" w:sz="8" w:space="0" w:color="auto"/>
              <w:right w:val="single" w:sz="8" w:space="0" w:color="auto"/>
            </w:tcBorders>
            <w:shd w:val="clear" w:color="auto" w:fill="auto"/>
            <w:noWrap/>
            <w:vAlign w:val="center"/>
            <w:hideMark/>
          </w:tcPr>
          <w:p w14:paraId="5912AACE"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-206.6</w:t>
            </w:r>
          </w:p>
        </w:tc>
        <w:tc>
          <w:tcPr>
            <w:tcW w:w="851" w:type="dxa"/>
            <w:tcBorders>
              <w:top w:val="nil"/>
              <w:left w:val="nil"/>
              <w:bottom w:val="single" w:sz="8" w:space="0" w:color="auto"/>
              <w:right w:val="single" w:sz="8" w:space="0" w:color="auto"/>
            </w:tcBorders>
            <w:shd w:val="clear" w:color="auto" w:fill="auto"/>
            <w:noWrap/>
            <w:vAlign w:val="center"/>
            <w:hideMark/>
          </w:tcPr>
          <w:p w14:paraId="3C2F8DDB" w14:textId="2EC9D0B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-31.5</w:t>
            </w:r>
          </w:p>
        </w:tc>
      </w:tr>
      <w:tr w:rsidR="00A3364C" w:rsidRPr="008D35F0" w14:paraId="529FD45D"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32A7BB7"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15</w:t>
            </w:r>
          </w:p>
        </w:tc>
        <w:tc>
          <w:tcPr>
            <w:tcW w:w="1560" w:type="dxa"/>
            <w:tcBorders>
              <w:top w:val="nil"/>
              <w:left w:val="nil"/>
              <w:bottom w:val="single" w:sz="8" w:space="0" w:color="auto"/>
              <w:right w:val="single" w:sz="8" w:space="0" w:color="auto"/>
            </w:tcBorders>
            <w:shd w:val="clear" w:color="auto" w:fill="auto"/>
            <w:noWrap/>
            <w:vAlign w:val="center"/>
            <w:hideMark/>
          </w:tcPr>
          <w:p w14:paraId="1FD8FCE4" w14:textId="745C87A4" w:rsidR="00A74742" w:rsidRPr="008D35F0" w:rsidRDefault="00017751"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Eswatini</w:t>
            </w:r>
          </w:p>
        </w:tc>
        <w:tc>
          <w:tcPr>
            <w:tcW w:w="1417" w:type="dxa"/>
            <w:tcBorders>
              <w:top w:val="nil"/>
              <w:left w:val="nil"/>
              <w:bottom w:val="single" w:sz="8" w:space="0" w:color="auto"/>
              <w:right w:val="single" w:sz="8" w:space="0" w:color="auto"/>
            </w:tcBorders>
            <w:shd w:val="clear" w:color="auto" w:fill="auto"/>
            <w:noWrap/>
            <w:vAlign w:val="center"/>
            <w:hideMark/>
          </w:tcPr>
          <w:p w14:paraId="626A6F66" w14:textId="5D23FF7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4,854.3</w:t>
            </w:r>
          </w:p>
        </w:tc>
        <w:tc>
          <w:tcPr>
            <w:tcW w:w="709" w:type="dxa"/>
            <w:tcBorders>
              <w:top w:val="nil"/>
              <w:left w:val="nil"/>
              <w:bottom w:val="single" w:sz="8" w:space="0" w:color="auto"/>
              <w:right w:val="single" w:sz="8" w:space="0" w:color="auto"/>
            </w:tcBorders>
            <w:shd w:val="clear" w:color="auto" w:fill="auto"/>
            <w:noWrap/>
            <w:vAlign w:val="center"/>
            <w:hideMark/>
          </w:tcPr>
          <w:p w14:paraId="28407B37"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28.2</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4CC3BAAE" w14:textId="4A8517F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4,975.6</w:t>
            </w:r>
          </w:p>
        </w:tc>
        <w:tc>
          <w:tcPr>
            <w:tcW w:w="1276" w:type="dxa"/>
            <w:tcBorders>
              <w:top w:val="nil"/>
              <w:left w:val="nil"/>
              <w:bottom w:val="single" w:sz="8" w:space="0" w:color="auto"/>
              <w:right w:val="single" w:sz="8" w:space="0" w:color="auto"/>
            </w:tcBorders>
            <w:shd w:val="clear" w:color="auto" w:fill="auto"/>
            <w:noWrap/>
            <w:vAlign w:val="center"/>
            <w:hideMark/>
          </w:tcPr>
          <w:p w14:paraId="0BDD8CEA"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28.9</w:t>
            </w:r>
          </w:p>
        </w:tc>
        <w:tc>
          <w:tcPr>
            <w:tcW w:w="1134" w:type="dxa"/>
            <w:tcBorders>
              <w:top w:val="nil"/>
              <w:left w:val="nil"/>
              <w:bottom w:val="single" w:sz="8" w:space="0" w:color="auto"/>
              <w:right w:val="single" w:sz="8" w:space="0" w:color="auto"/>
            </w:tcBorders>
            <w:shd w:val="clear" w:color="auto" w:fill="auto"/>
            <w:noWrap/>
            <w:vAlign w:val="center"/>
            <w:hideMark/>
          </w:tcPr>
          <w:p w14:paraId="4D73AF78"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121.3</w:t>
            </w:r>
          </w:p>
        </w:tc>
        <w:tc>
          <w:tcPr>
            <w:tcW w:w="851" w:type="dxa"/>
            <w:tcBorders>
              <w:top w:val="nil"/>
              <w:left w:val="nil"/>
              <w:bottom w:val="single" w:sz="8" w:space="0" w:color="auto"/>
              <w:right w:val="single" w:sz="8" w:space="0" w:color="auto"/>
            </w:tcBorders>
            <w:shd w:val="clear" w:color="auto" w:fill="auto"/>
            <w:noWrap/>
            <w:vAlign w:val="center"/>
            <w:hideMark/>
          </w:tcPr>
          <w:p w14:paraId="6A1F6CDA" w14:textId="0F57D7B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2.5</w:t>
            </w:r>
          </w:p>
        </w:tc>
      </w:tr>
      <w:tr w:rsidR="00A3364C" w:rsidRPr="008D35F0" w14:paraId="2830868A"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8A2E693"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16</w:t>
            </w:r>
          </w:p>
        </w:tc>
        <w:tc>
          <w:tcPr>
            <w:tcW w:w="1560" w:type="dxa"/>
            <w:tcBorders>
              <w:top w:val="nil"/>
              <w:left w:val="nil"/>
              <w:bottom w:val="single" w:sz="8" w:space="0" w:color="auto"/>
              <w:right w:val="single" w:sz="8" w:space="0" w:color="auto"/>
            </w:tcBorders>
            <w:shd w:val="clear" w:color="auto" w:fill="auto"/>
            <w:noWrap/>
            <w:vAlign w:val="center"/>
            <w:hideMark/>
          </w:tcPr>
          <w:p w14:paraId="7C7479BA"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Equatorial Guinea</w:t>
            </w:r>
          </w:p>
        </w:tc>
        <w:tc>
          <w:tcPr>
            <w:tcW w:w="1417" w:type="dxa"/>
            <w:tcBorders>
              <w:top w:val="nil"/>
              <w:left w:val="nil"/>
              <w:bottom w:val="single" w:sz="8" w:space="0" w:color="auto"/>
              <w:right w:val="single" w:sz="8" w:space="0" w:color="auto"/>
            </w:tcBorders>
            <w:shd w:val="clear" w:color="auto" w:fill="auto"/>
            <w:noWrap/>
            <w:vAlign w:val="center"/>
            <w:hideMark/>
          </w:tcPr>
          <w:p w14:paraId="1B6EDD18" w14:textId="490C9F52"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25,320.1</w:t>
            </w:r>
          </w:p>
        </w:tc>
        <w:tc>
          <w:tcPr>
            <w:tcW w:w="709" w:type="dxa"/>
            <w:tcBorders>
              <w:top w:val="nil"/>
              <w:left w:val="nil"/>
              <w:bottom w:val="single" w:sz="8" w:space="0" w:color="auto"/>
              <w:right w:val="single" w:sz="8" w:space="0" w:color="auto"/>
            </w:tcBorders>
            <w:shd w:val="clear" w:color="auto" w:fill="auto"/>
            <w:noWrap/>
            <w:vAlign w:val="center"/>
            <w:hideMark/>
          </w:tcPr>
          <w:p w14:paraId="0724936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90.3</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213773F1" w14:textId="12D9D9C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24,484.2</w:t>
            </w:r>
          </w:p>
        </w:tc>
        <w:tc>
          <w:tcPr>
            <w:tcW w:w="1276" w:type="dxa"/>
            <w:tcBorders>
              <w:top w:val="nil"/>
              <w:left w:val="nil"/>
              <w:bottom w:val="single" w:sz="8" w:space="0" w:color="auto"/>
              <w:right w:val="single" w:sz="8" w:space="0" w:color="auto"/>
            </w:tcBorders>
            <w:shd w:val="clear" w:color="auto" w:fill="auto"/>
            <w:noWrap/>
            <w:vAlign w:val="center"/>
            <w:hideMark/>
          </w:tcPr>
          <w:p w14:paraId="6767ADC1"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87.3</w:t>
            </w:r>
          </w:p>
        </w:tc>
        <w:tc>
          <w:tcPr>
            <w:tcW w:w="1134" w:type="dxa"/>
            <w:tcBorders>
              <w:top w:val="nil"/>
              <w:left w:val="nil"/>
              <w:bottom w:val="single" w:sz="8" w:space="0" w:color="auto"/>
              <w:right w:val="single" w:sz="8" w:space="0" w:color="auto"/>
            </w:tcBorders>
            <w:shd w:val="clear" w:color="auto" w:fill="auto"/>
            <w:noWrap/>
            <w:vAlign w:val="center"/>
            <w:hideMark/>
          </w:tcPr>
          <w:p w14:paraId="0F81B0B7"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-835.9</w:t>
            </w:r>
          </w:p>
        </w:tc>
        <w:tc>
          <w:tcPr>
            <w:tcW w:w="851" w:type="dxa"/>
            <w:tcBorders>
              <w:top w:val="nil"/>
              <w:left w:val="nil"/>
              <w:bottom w:val="single" w:sz="8" w:space="0" w:color="auto"/>
              <w:right w:val="single" w:sz="8" w:space="0" w:color="auto"/>
            </w:tcBorders>
            <w:shd w:val="clear" w:color="auto" w:fill="auto"/>
            <w:vAlign w:val="center"/>
            <w:hideMark/>
          </w:tcPr>
          <w:p w14:paraId="7D6509A9" w14:textId="37FB50E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-3.3</w:t>
            </w:r>
          </w:p>
        </w:tc>
      </w:tr>
      <w:tr w:rsidR="00A3364C" w:rsidRPr="008D35F0" w14:paraId="2CE70C5A"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8A63692"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17</w:t>
            </w:r>
          </w:p>
        </w:tc>
        <w:tc>
          <w:tcPr>
            <w:tcW w:w="1560" w:type="dxa"/>
            <w:tcBorders>
              <w:top w:val="nil"/>
              <w:left w:val="nil"/>
              <w:bottom w:val="single" w:sz="8" w:space="0" w:color="auto"/>
              <w:right w:val="single" w:sz="8" w:space="0" w:color="auto"/>
            </w:tcBorders>
            <w:shd w:val="clear" w:color="auto" w:fill="auto"/>
            <w:noWrap/>
            <w:vAlign w:val="center"/>
            <w:hideMark/>
          </w:tcPr>
          <w:p w14:paraId="4B886218"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Eritrea</w:t>
            </w:r>
          </w:p>
        </w:tc>
        <w:tc>
          <w:tcPr>
            <w:tcW w:w="1417" w:type="dxa"/>
            <w:tcBorders>
              <w:top w:val="nil"/>
              <w:left w:val="nil"/>
              <w:bottom w:val="single" w:sz="8" w:space="0" w:color="auto"/>
              <w:right w:val="single" w:sz="8" w:space="0" w:color="auto"/>
            </w:tcBorders>
            <w:shd w:val="clear" w:color="auto" w:fill="auto"/>
            <w:noWrap/>
            <w:vAlign w:val="center"/>
            <w:hideMark/>
          </w:tcPr>
          <w:p w14:paraId="4A281181" w14:textId="0448E8E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10,868.6</w:t>
            </w:r>
          </w:p>
        </w:tc>
        <w:tc>
          <w:tcPr>
            <w:tcW w:w="709" w:type="dxa"/>
            <w:tcBorders>
              <w:top w:val="nil"/>
              <w:left w:val="nil"/>
              <w:bottom w:val="single" w:sz="8" w:space="0" w:color="auto"/>
              <w:right w:val="single" w:sz="8" w:space="0" w:color="auto"/>
            </w:tcBorders>
            <w:shd w:val="clear" w:color="auto" w:fill="auto"/>
            <w:noWrap/>
            <w:vAlign w:val="center"/>
            <w:hideMark/>
          </w:tcPr>
          <w:p w14:paraId="7E345315" w14:textId="3C093FD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9</w:t>
            </w:r>
            <w:r w:rsidR="00017751" w:rsidRPr="008D35F0">
              <w:rPr>
                <w:rFonts w:eastAsia="Times New Roman" w:cstheme="majorBidi"/>
                <w:color w:val="000000"/>
                <w:kern w:val="0"/>
                <w:sz w:val="21"/>
                <w:szCs w:val="21"/>
                <w14:ligatures w14:val="none"/>
              </w:rPr>
              <w:t>.0</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386448F0" w14:textId="5BBA3D9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10,552.6</w:t>
            </w:r>
          </w:p>
        </w:tc>
        <w:tc>
          <w:tcPr>
            <w:tcW w:w="1276" w:type="dxa"/>
            <w:tcBorders>
              <w:top w:val="nil"/>
              <w:left w:val="nil"/>
              <w:bottom w:val="single" w:sz="8" w:space="0" w:color="auto"/>
              <w:right w:val="single" w:sz="8" w:space="0" w:color="auto"/>
            </w:tcBorders>
            <w:shd w:val="clear" w:color="auto" w:fill="auto"/>
            <w:noWrap/>
            <w:vAlign w:val="center"/>
            <w:hideMark/>
          </w:tcPr>
          <w:p w14:paraId="7A4EDFD9"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8.7</w:t>
            </w:r>
          </w:p>
        </w:tc>
        <w:tc>
          <w:tcPr>
            <w:tcW w:w="1134" w:type="dxa"/>
            <w:tcBorders>
              <w:top w:val="nil"/>
              <w:left w:val="nil"/>
              <w:bottom w:val="single" w:sz="8" w:space="0" w:color="auto"/>
              <w:right w:val="single" w:sz="8" w:space="0" w:color="auto"/>
            </w:tcBorders>
            <w:shd w:val="clear" w:color="auto" w:fill="auto"/>
            <w:noWrap/>
            <w:vAlign w:val="center"/>
            <w:hideMark/>
          </w:tcPr>
          <w:p w14:paraId="3EEE7EAB" w14:textId="3E4C244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-316</w:t>
            </w:r>
            <w:r w:rsidR="00017751" w:rsidRPr="008D35F0">
              <w:rPr>
                <w:rFonts w:eastAsia="Times New Roman" w:cstheme="majorBidi"/>
                <w:color w:val="000000"/>
                <w:kern w:val="0"/>
                <w:sz w:val="21"/>
                <w:szCs w:val="21"/>
                <w14:ligatures w14:val="none"/>
              </w:rPr>
              <w:t>.0</w:t>
            </w:r>
          </w:p>
        </w:tc>
        <w:tc>
          <w:tcPr>
            <w:tcW w:w="851" w:type="dxa"/>
            <w:tcBorders>
              <w:top w:val="nil"/>
              <w:left w:val="nil"/>
              <w:bottom w:val="single" w:sz="8" w:space="0" w:color="auto"/>
              <w:right w:val="single" w:sz="8" w:space="0" w:color="auto"/>
            </w:tcBorders>
            <w:shd w:val="clear" w:color="auto" w:fill="auto"/>
            <w:vAlign w:val="center"/>
            <w:hideMark/>
          </w:tcPr>
          <w:p w14:paraId="5E7E4341" w14:textId="3F5BD4C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-2.9</w:t>
            </w:r>
          </w:p>
        </w:tc>
      </w:tr>
      <w:tr w:rsidR="00A3364C" w:rsidRPr="008D35F0" w14:paraId="0951A536"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6D19636"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18</w:t>
            </w:r>
          </w:p>
        </w:tc>
        <w:tc>
          <w:tcPr>
            <w:tcW w:w="1560" w:type="dxa"/>
            <w:tcBorders>
              <w:top w:val="nil"/>
              <w:left w:val="nil"/>
              <w:bottom w:val="single" w:sz="8" w:space="0" w:color="auto"/>
              <w:right w:val="single" w:sz="8" w:space="0" w:color="auto"/>
            </w:tcBorders>
            <w:shd w:val="clear" w:color="auto" w:fill="auto"/>
            <w:noWrap/>
            <w:vAlign w:val="center"/>
            <w:hideMark/>
          </w:tcPr>
          <w:p w14:paraId="217C7454"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Ethiopia</w:t>
            </w:r>
          </w:p>
        </w:tc>
        <w:tc>
          <w:tcPr>
            <w:tcW w:w="1417" w:type="dxa"/>
            <w:tcBorders>
              <w:top w:val="nil"/>
              <w:left w:val="nil"/>
              <w:bottom w:val="single" w:sz="8" w:space="0" w:color="auto"/>
              <w:right w:val="single" w:sz="8" w:space="0" w:color="auto"/>
            </w:tcBorders>
            <w:shd w:val="clear" w:color="auto" w:fill="auto"/>
            <w:noWrap/>
            <w:vAlign w:val="center"/>
            <w:hideMark/>
          </w:tcPr>
          <w:p w14:paraId="3E8784C5" w14:textId="7C1ABC4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177,985.0</w:t>
            </w:r>
          </w:p>
        </w:tc>
        <w:tc>
          <w:tcPr>
            <w:tcW w:w="709" w:type="dxa"/>
            <w:tcBorders>
              <w:top w:val="nil"/>
              <w:left w:val="nil"/>
              <w:bottom w:val="single" w:sz="8" w:space="0" w:color="auto"/>
              <w:right w:val="single" w:sz="8" w:space="0" w:color="auto"/>
            </w:tcBorders>
            <w:shd w:val="clear" w:color="auto" w:fill="auto"/>
            <w:noWrap/>
            <w:vAlign w:val="center"/>
            <w:hideMark/>
          </w:tcPr>
          <w:p w14:paraId="6FFD53A1"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15.8</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647E2E10" w14:textId="25F24E8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170,685.0</w:t>
            </w:r>
          </w:p>
        </w:tc>
        <w:tc>
          <w:tcPr>
            <w:tcW w:w="1276" w:type="dxa"/>
            <w:tcBorders>
              <w:top w:val="nil"/>
              <w:left w:val="nil"/>
              <w:bottom w:val="single" w:sz="8" w:space="0" w:color="auto"/>
              <w:right w:val="single" w:sz="8" w:space="0" w:color="auto"/>
            </w:tcBorders>
            <w:shd w:val="clear" w:color="auto" w:fill="auto"/>
            <w:noWrap/>
            <w:vAlign w:val="center"/>
            <w:hideMark/>
          </w:tcPr>
          <w:p w14:paraId="57BA0F47"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15.1</w:t>
            </w:r>
          </w:p>
        </w:tc>
        <w:tc>
          <w:tcPr>
            <w:tcW w:w="1134" w:type="dxa"/>
            <w:tcBorders>
              <w:top w:val="nil"/>
              <w:left w:val="nil"/>
              <w:bottom w:val="single" w:sz="8" w:space="0" w:color="auto"/>
              <w:right w:val="single" w:sz="8" w:space="0" w:color="auto"/>
            </w:tcBorders>
            <w:shd w:val="clear" w:color="auto" w:fill="auto"/>
            <w:noWrap/>
            <w:vAlign w:val="center"/>
            <w:hideMark/>
          </w:tcPr>
          <w:p w14:paraId="17E8ED1D" w14:textId="54463E7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-7,300.0</w:t>
            </w:r>
          </w:p>
        </w:tc>
        <w:tc>
          <w:tcPr>
            <w:tcW w:w="851" w:type="dxa"/>
            <w:tcBorders>
              <w:top w:val="nil"/>
              <w:left w:val="nil"/>
              <w:bottom w:val="single" w:sz="8" w:space="0" w:color="auto"/>
              <w:right w:val="single" w:sz="8" w:space="0" w:color="auto"/>
            </w:tcBorders>
            <w:shd w:val="clear" w:color="auto" w:fill="auto"/>
            <w:vAlign w:val="center"/>
            <w:hideMark/>
          </w:tcPr>
          <w:p w14:paraId="5DDD2E9A" w14:textId="40FEEA3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-4.1</w:t>
            </w:r>
          </w:p>
        </w:tc>
      </w:tr>
      <w:tr w:rsidR="00A3364C" w:rsidRPr="008D35F0" w14:paraId="0C2F8198"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C3BC53D"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19</w:t>
            </w:r>
          </w:p>
        </w:tc>
        <w:tc>
          <w:tcPr>
            <w:tcW w:w="1560" w:type="dxa"/>
            <w:tcBorders>
              <w:top w:val="nil"/>
              <w:left w:val="nil"/>
              <w:bottom w:val="single" w:sz="8" w:space="0" w:color="auto"/>
              <w:right w:val="single" w:sz="8" w:space="0" w:color="auto"/>
            </w:tcBorders>
            <w:shd w:val="clear" w:color="auto" w:fill="auto"/>
            <w:noWrap/>
            <w:vAlign w:val="center"/>
            <w:hideMark/>
          </w:tcPr>
          <w:p w14:paraId="3C0A669D"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Gabon </w:t>
            </w:r>
          </w:p>
        </w:tc>
        <w:tc>
          <w:tcPr>
            <w:tcW w:w="1417" w:type="dxa"/>
            <w:tcBorders>
              <w:top w:val="nil"/>
              <w:left w:val="nil"/>
              <w:bottom w:val="single" w:sz="8" w:space="0" w:color="auto"/>
              <w:right w:val="single" w:sz="8" w:space="0" w:color="auto"/>
            </w:tcBorders>
            <w:shd w:val="clear" w:color="auto" w:fill="auto"/>
            <w:noWrap/>
            <w:vAlign w:val="center"/>
            <w:hideMark/>
          </w:tcPr>
          <w:p w14:paraId="760F6A60" w14:textId="28B5E70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236,494.1</w:t>
            </w:r>
          </w:p>
        </w:tc>
        <w:tc>
          <w:tcPr>
            <w:tcW w:w="709" w:type="dxa"/>
            <w:tcBorders>
              <w:top w:val="nil"/>
              <w:left w:val="nil"/>
              <w:bottom w:val="single" w:sz="8" w:space="0" w:color="auto"/>
              <w:right w:val="single" w:sz="8" w:space="0" w:color="auto"/>
            </w:tcBorders>
            <w:shd w:val="clear" w:color="auto" w:fill="auto"/>
            <w:noWrap/>
            <w:vAlign w:val="center"/>
            <w:hideMark/>
          </w:tcPr>
          <w:p w14:paraId="4870E0CE"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91.8</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2D6D2976" w14:textId="491AD88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235,306.0</w:t>
            </w:r>
          </w:p>
        </w:tc>
        <w:tc>
          <w:tcPr>
            <w:tcW w:w="1276" w:type="dxa"/>
            <w:tcBorders>
              <w:top w:val="nil"/>
              <w:left w:val="nil"/>
              <w:bottom w:val="single" w:sz="8" w:space="0" w:color="auto"/>
              <w:right w:val="single" w:sz="8" w:space="0" w:color="auto"/>
            </w:tcBorders>
            <w:shd w:val="clear" w:color="auto" w:fill="auto"/>
            <w:noWrap/>
            <w:vAlign w:val="center"/>
            <w:hideMark/>
          </w:tcPr>
          <w:p w14:paraId="4FDC598D"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91.3</w:t>
            </w:r>
          </w:p>
        </w:tc>
        <w:tc>
          <w:tcPr>
            <w:tcW w:w="1134" w:type="dxa"/>
            <w:tcBorders>
              <w:top w:val="nil"/>
              <w:left w:val="nil"/>
              <w:bottom w:val="single" w:sz="8" w:space="0" w:color="auto"/>
              <w:right w:val="single" w:sz="8" w:space="0" w:color="auto"/>
            </w:tcBorders>
            <w:shd w:val="clear" w:color="auto" w:fill="auto"/>
            <w:noWrap/>
            <w:vAlign w:val="center"/>
            <w:hideMark/>
          </w:tcPr>
          <w:p w14:paraId="53644D37" w14:textId="25C366AA"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-1,188.1</w:t>
            </w:r>
          </w:p>
        </w:tc>
        <w:tc>
          <w:tcPr>
            <w:tcW w:w="851" w:type="dxa"/>
            <w:tcBorders>
              <w:top w:val="nil"/>
              <w:left w:val="nil"/>
              <w:bottom w:val="single" w:sz="8" w:space="0" w:color="auto"/>
              <w:right w:val="single" w:sz="8" w:space="0" w:color="auto"/>
            </w:tcBorders>
            <w:shd w:val="clear" w:color="auto" w:fill="auto"/>
            <w:vAlign w:val="center"/>
            <w:hideMark/>
          </w:tcPr>
          <w:p w14:paraId="49F30C66" w14:textId="0E6B95CD"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-0.5</w:t>
            </w:r>
          </w:p>
        </w:tc>
      </w:tr>
      <w:tr w:rsidR="00A3364C" w:rsidRPr="008D35F0" w14:paraId="02C7DAFB"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58B6436"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20</w:t>
            </w:r>
          </w:p>
        </w:tc>
        <w:tc>
          <w:tcPr>
            <w:tcW w:w="1560" w:type="dxa"/>
            <w:tcBorders>
              <w:top w:val="nil"/>
              <w:left w:val="nil"/>
              <w:bottom w:val="single" w:sz="8" w:space="0" w:color="auto"/>
              <w:right w:val="single" w:sz="8" w:space="0" w:color="auto"/>
            </w:tcBorders>
            <w:shd w:val="clear" w:color="auto" w:fill="auto"/>
            <w:noWrap/>
            <w:vAlign w:val="center"/>
            <w:hideMark/>
          </w:tcPr>
          <w:p w14:paraId="1F9023BE"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Gambia</w:t>
            </w:r>
          </w:p>
        </w:tc>
        <w:tc>
          <w:tcPr>
            <w:tcW w:w="1417" w:type="dxa"/>
            <w:tcBorders>
              <w:top w:val="nil"/>
              <w:left w:val="nil"/>
              <w:bottom w:val="single" w:sz="8" w:space="0" w:color="auto"/>
              <w:right w:val="single" w:sz="8" w:space="0" w:color="auto"/>
            </w:tcBorders>
            <w:shd w:val="clear" w:color="auto" w:fill="auto"/>
            <w:noWrap/>
            <w:vAlign w:val="center"/>
            <w:hideMark/>
          </w:tcPr>
          <w:p w14:paraId="77B7E55F" w14:textId="656BEAE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3,000.0</w:t>
            </w:r>
          </w:p>
        </w:tc>
        <w:tc>
          <w:tcPr>
            <w:tcW w:w="709" w:type="dxa"/>
            <w:tcBorders>
              <w:top w:val="nil"/>
              <w:left w:val="nil"/>
              <w:bottom w:val="single" w:sz="8" w:space="0" w:color="auto"/>
              <w:right w:val="single" w:sz="8" w:space="0" w:color="auto"/>
            </w:tcBorders>
            <w:shd w:val="clear" w:color="auto" w:fill="auto"/>
            <w:noWrap/>
            <w:vAlign w:val="center"/>
            <w:hideMark/>
          </w:tcPr>
          <w:p w14:paraId="64E753F0"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29.6</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198C03B8" w14:textId="7926306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2,426.7</w:t>
            </w:r>
          </w:p>
        </w:tc>
        <w:tc>
          <w:tcPr>
            <w:tcW w:w="1276" w:type="dxa"/>
            <w:tcBorders>
              <w:top w:val="nil"/>
              <w:left w:val="nil"/>
              <w:bottom w:val="single" w:sz="8" w:space="0" w:color="auto"/>
              <w:right w:val="single" w:sz="8" w:space="0" w:color="auto"/>
            </w:tcBorders>
            <w:shd w:val="clear" w:color="auto" w:fill="auto"/>
            <w:noWrap/>
            <w:vAlign w:val="center"/>
            <w:hideMark/>
          </w:tcPr>
          <w:p w14:paraId="2B77620B" w14:textId="2A37592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24</w:t>
            </w:r>
            <w:r w:rsidR="006A39BE" w:rsidRPr="008D35F0">
              <w:rPr>
                <w:rFonts w:eastAsia="Times New Roman" w:cstheme="majorBidi"/>
                <w:color w:val="000000"/>
                <w:kern w:val="0"/>
                <w:sz w:val="21"/>
                <w:szCs w:val="21"/>
                <w14:ligatures w14:val="none"/>
              </w:rPr>
              <w:t>.0</w:t>
            </w:r>
          </w:p>
        </w:tc>
        <w:tc>
          <w:tcPr>
            <w:tcW w:w="1134" w:type="dxa"/>
            <w:tcBorders>
              <w:top w:val="nil"/>
              <w:left w:val="nil"/>
              <w:bottom w:val="single" w:sz="8" w:space="0" w:color="auto"/>
              <w:right w:val="single" w:sz="8" w:space="0" w:color="auto"/>
            </w:tcBorders>
            <w:shd w:val="clear" w:color="auto" w:fill="auto"/>
            <w:noWrap/>
            <w:vAlign w:val="center"/>
            <w:hideMark/>
          </w:tcPr>
          <w:p w14:paraId="1DF8FC51"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-573.3</w:t>
            </w:r>
          </w:p>
        </w:tc>
        <w:tc>
          <w:tcPr>
            <w:tcW w:w="851" w:type="dxa"/>
            <w:tcBorders>
              <w:top w:val="nil"/>
              <w:left w:val="nil"/>
              <w:bottom w:val="single" w:sz="8" w:space="0" w:color="auto"/>
              <w:right w:val="single" w:sz="8" w:space="0" w:color="auto"/>
            </w:tcBorders>
            <w:shd w:val="clear" w:color="auto" w:fill="auto"/>
            <w:vAlign w:val="center"/>
            <w:hideMark/>
          </w:tcPr>
          <w:p w14:paraId="73F46B5E" w14:textId="505E82D5"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-19.1</w:t>
            </w:r>
          </w:p>
        </w:tc>
      </w:tr>
      <w:tr w:rsidR="00A3364C" w:rsidRPr="008D35F0" w14:paraId="467396DD"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8287CF7"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21</w:t>
            </w:r>
          </w:p>
        </w:tc>
        <w:tc>
          <w:tcPr>
            <w:tcW w:w="1560" w:type="dxa"/>
            <w:tcBorders>
              <w:top w:val="nil"/>
              <w:left w:val="nil"/>
              <w:bottom w:val="single" w:sz="8" w:space="0" w:color="auto"/>
              <w:right w:val="single" w:sz="8" w:space="0" w:color="auto"/>
            </w:tcBorders>
            <w:shd w:val="clear" w:color="auto" w:fill="auto"/>
            <w:noWrap/>
            <w:vAlign w:val="center"/>
            <w:hideMark/>
          </w:tcPr>
          <w:p w14:paraId="544EE8E6"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Ghana </w:t>
            </w:r>
          </w:p>
        </w:tc>
        <w:tc>
          <w:tcPr>
            <w:tcW w:w="1417" w:type="dxa"/>
            <w:tcBorders>
              <w:top w:val="nil"/>
              <w:left w:val="nil"/>
              <w:bottom w:val="single" w:sz="8" w:space="0" w:color="auto"/>
              <w:right w:val="single" w:sz="8" w:space="0" w:color="auto"/>
            </w:tcBorders>
            <w:shd w:val="clear" w:color="auto" w:fill="auto"/>
            <w:noWrap/>
            <w:vAlign w:val="center"/>
            <w:hideMark/>
          </w:tcPr>
          <w:p w14:paraId="72498FE0" w14:textId="781F7C1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79,429.3</w:t>
            </w:r>
          </w:p>
        </w:tc>
        <w:tc>
          <w:tcPr>
            <w:tcW w:w="709" w:type="dxa"/>
            <w:tcBorders>
              <w:top w:val="nil"/>
              <w:left w:val="nil"/>
              <w:bottom w:val="single" w:sz="8" w:space="0" w:color="auto"/>
              <w:right w:val="single" w:sz="8" w:space="0" w:color="auto"/>
            </w:tcBorders>
            <w:shd w:val="clear" w:color="auto" w:fill="auto"/>
            <w:noWrap/>
            <w:vAlign w:val="center"/>
            <w:hideMark/>
          </w:tcPr>
          <w:p w14:paraId="0B2179CB"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34.9</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1E4A0623" w14:textId="3B103DF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79,857.1</w:t>
            </w:r>
          </w:p>
        </w:tc>
        <w:tc>
          <w:tcPr>
            <w:tcW w:w="1276" w:type="dxa"/>
            <w:tcBorders>
              <w:top w:val="nil"/>
              <w:left w:val="nil"/>
              <w:bottom w:val="single" w:sz="8" w:space="0" w:color="auto"/>
              <w:right w:val="single" w:sz="8" w:space="0" w:color="auto"/>
            </w:tcBorders>
            <w:shd w:val="clear" w:color="auto" w:fill="auto"/>
            <w:noWrap/>
            <w:vAlign w:val="center"/>
            <w:hideMark/>
          </w:tcPr>
          <w:p w14:paraId="18DA38B2"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35.1</w:t>
            </w:r>
          </w:p>
        </w:tc>
        <w:tc>
          <w:tcPr>
            <w:tcW w:w="1134" w:type="dxa"/>
            <w:tcBorders>
              <w:top w:val="nil"/>
              <w:left w:val="nil"/>
              <w:bottom w:val="single" w:sz="8" w:space="0" w:color="auto"/>
              <w:right w:val="single" w:sz="8" w:space="0" w:color="auto"/>
            </w:tcBorders>
            <w:shd w:val="clear" w:color="auto" w:fill="auto"/>
            <w:noWrap/>
            <w:vAlign w:val="center"/>
            <w:hideMark/>
          </w:tcPr>
          <w:p w14:paraId="06BDBF30"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427.8</w:t>
            </w:r>
          </w:p>
        </w:tc>
        <w:tc>
          <w:tcPr>
            <w:tcW w:w="851" w:type="dxa"/>
            <w:tcBorders>
              <w:top w:val="nil"/>
              <w:left w:val="nil"/>
              <w:bottom w:val="single" w:sz="8" w:space="0" w:color="auto"/>
              <w:right w:val="single" w:sz="8" w:space="0" w:color="auto"/>
            </w:tcBorders>
            <w:shd w:val="clear" w:color="auto" w:fill="auto"/>
            <w:vAlign w:val="center"/>
            <w:hideMark/>
          </w:tcPr>
          <w:p w14:paraId="385C4298" w14:textId="54CE096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0.5</w:t>
            </w:r>
          </w:p>
        </w:tc>
      </w:tr>
      <w:tr w:rsidR="00A3364C" w:rsidRPr="008D35F0" w14:paraId="2C723861"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B6F675D"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22</w:t>
            </w:r>
          </w:p>
        </w:tc>
        <w:tc>
          <w:tcPr>
            <w:tcW w:w="1560" w:type="dxa"/>
            <w:tcBorders>
              <w:top w:val="nil"/>
              <w:left w:val="nil"/>
              <w:bottom w:val="single" w:sz="8" w:space="0" w:color="auto"/>
              <w:right w:val="single" w:sz="8" w:space="0" w:color="auto"/>
            </w:tcBorders>
            <w:shd w:val="clear" w:color="auto" w:fill="auto"/>
            <w:noWrap/>
            <w:vAlign w:val="center"/>
            <w:hideMark/>
          </w:tcPr>
          <w:p w14:paraId="5BDD34C6"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Guinea </w:t>
            </w:r>
          </w:p>
        </w:tc>
        <w:tc>
          <w:tcPr>
            <w:tcW w:w="1417" w:type="dxa"/>
            <w:tcBorders>
              <w:top w:val="nil"/>
              <w:left w:val="nil"/>
              <w:bottom w:val="single" w:sz="8" w:space="0" w:color="auto"/>
              <w:right w:val="single" w:sz="8" w:space="0" w:color="auto"/>
            </w:tcBorders>
            <w:shd w:val="clear" w:color="auto" w:fill="auto"/>
            <w:noWrap/>
            <w:vAlign w:val="center"/>
            <w:hideMark/>
          </w:tcPr>
          <w:p w14:paraId="503E6F8A" w14:textId="6AE7F523"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65,690.0</w:t>
            </w:r>
          </w:p>
        </w:tc>
        <w:tc>
          <w:tcPr>
            <w:tcW w:w="709" w:type="dxa"/>
            <w:tcBorders>
              <w:top w:val="nil"/>
              <w:left w:val="nil"/>
              <w:bottom w:val="single" w:sz="8" w:space="0" w:color="auto"/>
              <w:right w:val="single" w:sz="8" w:space="0" w:color="auto"/>
            </w:tcBorders>
            <w:shd w:val="clear" w:color="auto" w:fill="auto"/>
            <w:noWrap/>
            <w:vAlign w:val="center"/>
            <w:hideMark/>
          </w:tcPr>
          <w:p w14:paraId="0649D249"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26.7</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5914E321" w14:textId="0F15314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61,890.0</w:t>
            </w:r>
          </w:p>
        </w:tc>
        <w:tc>
          <w:tcPr>
            <w:tcW w:w="1276" w:type="dxa"/>
            <w:tcBorders>
              <w:top w:val="nil"/>
              <w:left w:val="nil"/>
              <w:bottom w:val="single" w:sz="8" w:space="0" w:color="auto"/>
              <w:right w:val="single" w:sz="8" w:space="0" w:color="auto"/>
            </w:tcBorders>
            <w:shd w:val="clear" w:color="auto" w:fill="auto"/>
            <w:noWrap/>
            <w:vAlign w:val="center"/>
            <w:hideMark/>
          </w:tcPr>
          <w:p w14:paraId="115A5410"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25.2</w:t>
            </w:r>
          </w:p>
        </w:tc>
        <w:tc>
          <w:tcPr>
            <w:tcW w:w="1134" w:type="dxa"/>
            <w:tcBorders>
              <w:top w:val="nil"/>
              <w:left w:val="nil"/>
              <w:bottom w:val="single" w:sz="8" w:space="0" w:color="auto"/>
              <w:right w:val="single" w:sz="8" w:space="0" w:color="auto"/>
            </w:tcBorders>
            <w:shd w:val="clear" w:color="auto" w:fill="auto"/>
            <w:noWrap/>
            <w:vAlign w:val="center"/>
            <w:hideMark/>
          </w:tcPr>
          <w:p w14:paraId="5157B2F1" w14:textId="13BF1CE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-3,800.0</w:t>
            </w:r>
          </w:p>
        </w:tc>
        <w:tc>
          <w:tcPr>
            <w:tcW w:w="851" w:type="dxa"/>
            <w:tcBorders>
              <w:top w:val="nil"/>
              <w:left w:val="nil"/>
              <w:bottom w:val="single" w:sz="8" w:space="0" w:color="auto"/>
              <w:right w:val="single" w:sz="8" w:space="0" w:color="auto"/>
            </w:tcBorders>
            <w:shd w:val="clear" w:color="auto" w:fill="auto"/>
            <w:vAlign w:val="center"/>
            <w:hideMark/>
          </w:tcPr>
          <w:p w14:paraId="2C78AC2E" w14:textId="7F4BC76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-5.8</w:t>
            </w:r>
          </w:p>
        </w:tc>
      </w:tr>
      <w:tr w:rsidR="00A3364C" w:rsidRPr="008D35F0" w14:paraId="7460E796"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4E9A8A5"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23</w:t>
            </w:r>
          </w:p>
        </w:tc>
        <w:tc>
          <w:tcPr>
            <w:tcW w:w="1560" w:type="dxa"/>
            <w:tcBorders>
              <w:top w:val="nil"/>
              <w:left w:val="nil"/>
              <w:bottom w:val="single" w:sz="8" w:space="0" w:color="auto"/>
              <w:right w:val="single" w:sz="8" w:space="0" w:color="auto"/>
            </w:tcBorders>
            <w:shd w:val="clear" w:color="auto" w:fill="auto"/>
            <w:noWrap/>
            <w:vAlign w:val="center"/>
            <w:hideMark/>
          </w:tcPr>
          <w:p w14:paraId="02F79FC1"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Guinea Bissau</w:t>
            </w:r>
          </w:p>
        </w:tc>
        <w:tc>
          <w:tcPr>
            <w:tcW w:w="1417" w:type="dxa"/>
            <w:tcBorders>
              <w:top w:val="nil"/>
              <w:left w:val="nil"/>
              <w:bottom w:val="single" w:sz="8" w:space="0" w:color="auto"/>
              <w:right w:val="single" w:sz="8" w:space="0" w:color="auto"/>
            </w:tcBorders>
            <w:shd w:val="clear" w:color="auto" w:fill="auto"/>
            <w:noWrap/>
            <w:vAlign w:val="center"/>
            <w:hideMark/>
          </w:tcPr>
          <w:p w14:paraId="70B87279" w14:textId="5FB432E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20,644.3</w:t>
            </w:r>
          </w:p>
        </w:tc>
        <w:tc>
          <w:tcPr>
            <w:tcW w:w="709" w:type="dxa"/>
            <w:tcBorders>
              <w:top w:val="nil"/>
              <w:left w:val="nil"/>
              <w:bottom w:val="single" w:sz="8" w:space="0" w:color="auto"/>
              <w:right w:val="single" w:sz="8" w:space="0" w:color="auto"/>
            </w:tcBorders>
            <w:shd w:val="clear" w:color="auto" w:fill="auto"/>
            <w:noWrap/>
            <w:vAlign w:val="center"/>
            <w:hideMark/>
          </w:tcPr>
          <w:p w14:paraId="6F0C711C"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73.4</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4B5C3855" w14:textId="2B12E62E"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19,800.1</w:t>
            </w:r>
          </w:p>
        </w:tc>
        <w:tc>
          <w:tcPr>
            <w:tcW w:w="1276" w:type="dxa"/>
            <w:tcBorders>
              <w:top w:val="nil"/>
              <w:left w:val="nil"/>
              <w:bottom w:val="single" w:sz="8" w:space="0" w:color="auto"/>
              <w:right w:val="single" w:sz="8" w:space="0" w:color="auto"/>
            </w:tcBorders>
            <w:shd w:val="clear" w:color="auto" w:fill="auto"/>
            <w:noWrap/>
            <w:vAlign w:val="center"/>
            <w:hideMark/>
          </w:tcPr>
          <w:p w14:paraId="2BE9E3C8"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70.4</w:t>
            </w:r>
          </w:p>
        </w:tc>
        <w:tc>
          <w:tcPr>
            <w:tcW w:w="1134" w:type="dxa"/>
            <w:tcBorders>
              <w:top w:val="nil"/>
              <w:left w:val="nil"/>
              <w:bottom w:val="single" w:sz="8" w:space="0" w:color="auto"/>
              <w:right w:val="single" w:sz="8" w:space="0" w:color="auto"/>
            </w:tcBorders>
            <w:shd w:val="clear" w:color="auto" w:fill="auto"/>
            <w:noWrap/>
            <w:vAlign w:val="center"/>
            <w:hideMark/>
          </w:tcPr>
          <w:p w14:paraId="46D42D6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-844.2</w:t>
            </w:r>
          </w:p>
        </w:tc>
        <w:tc>
          <w:tcPr>
            <w:tcW w:w="851" w:type="dxa"/>
            <w:tcBorders>
              <w:top w:val="nil"/>
              <w:left w:val="nil"/>
              <w:bottom w:val="single" w:sz="8" w:space="0" w:color="auto"/>
              <w:right w:val="single" w:sz="8" w:space="0" w:color="auto"/>
            </w:tcBorders>
            <w:shd w:val="clear" w:color="auto" w:fill="auto"/>
            <w:vAlign w:val="center"/>
            <w:hideMark/>
          </w:tcPr>
          <w:p w14:paraId="54DE6F4E" w14:textId="192E88FA"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-4.1</w:t>
            </w:r>
          </w:p>
        </w:tc>
      </w:tr>
      <w:tr w:rsidR="00A3364C" w:rsidRPr="008D35F0" w14:paraId="36749606"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4A1670B"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24</w:t>
            </w:r>
          </w:p>
        </w:tc>
        <w:tc>
          <w:tcPr>
            <w:tcW w:w="1560" w:type="dxa"/>
            <w:tcBorders>
              <w:top w:val="nil"/>
              <w:left w:val="nil"/>
              <w:bottom w:val="single" w:sz="8" w:space="0" w:color="auto"/>
              <w:right w:val="single" w:sz="8" w:space="0" w:color="auto"/>
            </w:tcBorders>
            <w:shd w:val="clear" w:color="auto" w:fill="auto"/>
            <w:noWrap/>
            <w:vAlign w:val="center"/>
            <w:hideMark/>
          </w:tcPr>
          <w:p w14:paraId="7EFAED14"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Ivory Coast</w:t>
            </w:r>
          </w:p>
        </w:tc>
        <w:tc>
          <w:tcPr>
            <w:tcW w:w="1417" w:type="dxa"/>
            <w:tcBorders>
              <w:top w:val="nil"/>
              <w:left w:val="nil"/>
              <w:bottom w:val="single" w:sz="8" w:space="0" w:color="auto"/>
              <w:right w:val="single" w:sz="8" w:space="0" w:color="auto"/>
            </w:tcBorders>
            <w:shd w:val="clear" w:color="auto" w:fill="auto"/>
            <w:noWrap/>
            <w:vAlign w:val="center"/>
            <w:hideMark/>
          </w:tcPr>
          <w:p w14:paraId="7B662188" w14:textId="1F10C29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39,655.8</w:t>
            </w:r>
          </w:p>
        </w:tc>
        <w:tc>
          <w:tcPr>
            <w:tcW w:w="709" w:type="dxa"/>
            <w:tcBorders>
              <w:top w:val="nil"/>
              <w:left w:val="nil"/>
              <w:bottom w:val="single" w:sz="8" w:space="0" w:color="auto"/>
              <w:right w:val="single" w:sz="8" w:space="0" w:color="auto"/>
            </w:tcBorders>
            <w:shd w:val="clear" w:color="auto" w:fill="auto"/>
            <w:noWrap/>
            <w:vAlign w:val="center"/>
            <w:hideMark/>
          </w:tcPr>
          <w:p w14:paraId="1821559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12.5</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51DE67F0" w14:textId="71F6FB4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28,367.1</w:t>
            </w:r>
          </w:p>
        </w:tc>
        <w:tc>
          <w:tcPr>
            <w:tcW w:w="1276" w:type="dxa"/>
            <w:tcBorders>
              <w:top w:val="nil"/>
              <w:left w:val="nil"/>
              <w:bottom w:val="single" w:sz="8" w:space="0" w:color="auto"/>
              <w:right w:val="single" w:sz="8" w:space="0" w:color="auto"/>
            </w:tcBorders>
            <w:shd w:val="clear" w:color="auto" w:fill="auto"/>
            <w:noWrap/>
            <w:vAlign w:val="center"/>
            <w:hideMark/>
          </w:tcPr>
          <w:p w14:paraId="5C463E59"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8.9</w:t>
            </w:r>
          </w:p>
        </w:tc>
        <w:tc>
          <w:tcPr>
            <w:tcW w:w="1134" w:type="dxa"/>
            <w:tcBorders>
              <w:top w:val="nil"/>
              <w:left w:val="nil"/>
              <w:bottom w:val="single" w:sz="8" w:space="0" w:color="auto"/>
              <w:right w:val="single" w:sz="8" w:space="0" w:color="auto"/>
            </w:tcBorders>
            <w:shd w:val="clear" w:color="auto" w:fill="auto"/>
            <w:noWrap/>
            <w:vAlign w:val="center"/>
            <w:hideMark/>
          </w:tcPr>
          <w:p w14:paraId="0DD2C636" w14:textId="3313A57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-11,288.7</w:t>
            </w:r>
          </w:p>
        </w:tc>
        <w:tc>
          <w:tcPr>
            <w:tcW w:w="851" w:type="dxa"/>
            <w:tcBorders>
              <w:top w:val="nil"/>
              <w:left w:val="nil"/>
              <w:bottom w:val="single" w:sz="8" w:space="0" w:color="auto"/>
              <w:right w:val="single" w:sz="8" w:space="0" w:color="auto"/>
            </w:tcBorders>
            <w:shd w:val="clear" w:color="auto" w:fill="auto"/>
            <w:vAlign w:val="center"/>
            <w:hideMark/>
          </w:tcPr>
          <w:p w14:paraId="6A0AABFA" w14:textId="2949935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-28.5</w:t>
            </w:r>
          </w:p>
        </w:tc>
      </w:tr>
      <w:tr w:rsidR="00A3364C" w:rsidRPr="008D35F0" w14:paraId="4AE1259B"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1AC35DA"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25</w:t>
            </w:r>
          </w:p>
        </w:tc>
        <w:tc>
          <w:tcPr>
            <w:tcW w:w="1560" w:type="dxa"/>
            <w:tcBorders>
              <w:top w:val="nil"/>
              <w:left w:val="nil"/>
              <w:bottom w:val="single" w:sz="8" w:space="0" w:color="auto"/>
              <w:right w:val="single" w:sz="8" w:space="0" w:color="auto"/>
            </w:tcBorders>
            <w:shd w:val="clear" w:color="auto" w:fill="auto"/>
            <w:noWrap/>
            <w:vAlign w:val="center"/>
            <w:hideMark/>
          </w:tcPr>
          <w:p w14:paraId="369AC596"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Kenya</w:t>
            </w:r>
          </w:p>
        </w:tc>
        <w:tc>
          <w:tcPr>
            <w:tcW w:w="1417" w:type="dxa"/>
            <w:tcBorders>
              <w:top w:val="nil"/>
              <w:left w:val="nil"/>
              <w:bottom w:val="single" w:sz="8" w:space="0" w:color="auto"/>
              <w:right w:val="single" w:sz="8" w:space="0" w:color="auto"/>
            </w:tcBorders>
            <w:shd w:val="clear" w:color="auto" w:fill="auto"/>
            <w:noWrap/>
            <w:vAlign w:val="center"/>
            <w:hideMark/>
          </w:tcPr>
          <w:p w14:paraId="6A9AD9B7" w14:textId="6107224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36,163.4</w:t>
            </w:r>
          </w:p>
        </w:tc>
        <w:tc>
          <w:tcPr>
            <w:tcW w:w="709" w:type="dxa"/>
            <w:tcBorders>
              <w:top w:val="nil"/>
              <w:left w:val="nil"/>
              <w:bottom w:val="single" w:sz="8" w:space="0" w:color="auto"/>
              <w:right w:val="single" w:sz="8" w:space="0" w:color="auto"/>
            </w:tcBorders>
            <w:shd w:val="clear" w:color="auto" w:fill="auto"/>
            <w:noWrap/>
            <w:vAlign w:val="center"/>
            <w:hideMark/>
          </w:tcPr>
          <w:p w14:paraId="519F3398"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6.3</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638B408F" w14:textId="770E12D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36,110.9</w:t>
            </w:r>
          </w:p>
        </w:tc>
        <w:tc>
          <w:tcPr>
            <w:tcW w:w="1276" w:type="dxa"/>
            <w:tcBorders>
              <w:top w:val="nil"/>
              <w:left w:val="nil"/>
              <w:bottom w:val="single" w:sz="8" w:space="0" w:color="auto"/>
              <w:right w:val="single" w:sz="8" w:space="0" w:color="auto"/>
            </w:tcBorders>
            <w:shd w:val="clear" w:color="auto" w:fill="auto"/>
            <w:noWrap/>
            <w:vAlign w:val="center"/>
            <w:hideMark/>
          </w:tcPr>
          <w:p w14:paraId="70388ED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6.3</w:t>
            </w:r>
          </w:p>
        </w:tc>
        <w:tc>
          <w:tcPr>
            <w:tcW w:w="1134" w:type="dxa"/>
            <w:tcBorders>
              <w:top w:val="nil"/>
              <w:left w:val="nil"/>
              <w:bottom w:val="single" w:sz="8" w:space="0" w:color="auto"/>
              <w:right w:val="single" w:sz="8" w:space="0" w:color="auto"/>
            </w:tcBorders>
            <w:shd w:val="clear" w:color="auto" w:fill="auto"/>
            <w:noWrap/>
            <w:vAlign w:val="center"/>
            <w:hideMark/>
          </w:tcPr>
          <w:p w14:paraId="44CC55E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-52.5</w:t>
            </w:r>
          </w:p>
        </w:tc>
        <w:tc>
          <w:tcPr>
            <w:tcW w:w="851" w:type="dxa"/>
            <w:tcBorders>
              <w:top w:val="nil"/>
              <w:left w:val="nil"/>
              <w:bottom w:val="single" w:sz="8" w:space="0" w:color="auto"/>
              <w:right w:val="single" w:sz="8" w:space="0" w:color="auto"/>
            </w:tcBorders>
            <w:shd w:val="clear" w:color="auto" w:fill="auto"/>
            <w:vAlign w:val="center"/>
            <w:hideMark/>
          </w:tcPr>
          <w:p w14:paraId="6E082E32" w14:textId="06A67D7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-0.1</w:t>
            </w:r>
          </w:p>
        </w:tc>
      </w:tr>
      <w:tr w:rsidR="00A3364C" w:rsidRPr="008D35F0" w14:paraId="4AB26B7F"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A6C8573"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26</w:t>
            </w:r>
          </w:p>
        </w:tc>
        <w:tc>
          <w:tcPr>
            <w:tcW w:w="1560" w:type="dxa"/>
            <w:tcBorders>
              <w:top w:val="nil"/>
              <w:left w:val="nil"/>
              <w:bottom w:val="single" w:sz="8" w:space="0" w:color="auto"/>
              <w:right w:val="single" w:sz="8" w:space="0" w:color="auto"/>
            </w:tcBorders>
            <w:shd w:val="clear" w:color="auto" w:fill="auto"/>
            <w:noWrap/>
            <w:vAlign w:val="center"/>
            <w:hideMark/>
          </w:tcPr>
          <w:p w14:paraId="704853F5"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Lesotho</w:t>
            </w:r>
          </w:p>
        </w:tc>
        <w:tc>
          <w:tcPr>
            <w:tcW w:w="1417" w:type="dxa"/>
            <w:tcBorders>
              <w:top w:val="nil"/>
              <w:left w:val="nil"/>
              <w:bottom w:val="single" w:sz="8" w:space="0" w:color="auto"/>
              <w:right w:val="single" w:sz="8" w:space="0" w:color="auto"/>
            </w:tcBorders>
            <w:shd w:val="clear" w:color="auto" w:fill="auto"/>
            <w:noWrap/>
            <w:vAlign w:val="center"/>
            <w:hideMark/>
          </w:tcPr>
          <w:p w14:paraId="21C9CD4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345.2</w:t>
            </w:r>
          </w:p>
        </w:tc>
        <w:tc>
          <w:tcPr>
            <w:tcW w:w="709" w:type="dxa"/>
            <w:tcBorders>
              <w:top w:val="nil"/>
              <w:left w:val="nil"/>
              <w:bottom w:val="single" w:sz="8" w:space="0" w:color="auto"/>
              <w:right w:val="single" w:sz="8" w:space="0" w:color="auto"/>
            </w:tcBorders>
            <w:shd w:val="clear" w:color="auto" w:fill="auto"/>
            <w:noWrap/>
            <w:vAlign w:val="center"/>
            <w:hideMark/>
          </w:tcPr>
          <w:p w14:paraId="55D4C63A"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5EC58A11"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345.2</w:t>
            </w:r>
          </w:p>
        </w:tc>
        <w:tc>
          <w:tcPr>
            <w:tcW w:w="1276" w:type="dxa"/>
            <w:tcBorders>
              <w:top w:val="nil"/>
              <w:left w:val="nil"/>
              <w:bottom w:val="single" w:sz="8" w:space="0" w:color="auto"/>
              <w:right w:val="single" w:sz="8" w:space="0" w:color="auto"/>
            </w:tcBorders>
            <w:shd w:val="clear" w:color="auto" w:fill="auto"/>
            <w:noWrap/>
            <w:vAlign w:val="center"/>
            <w:hideMark/>
          </w:tcPr>
          <w:p w14:paraId="5B4E96B3"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w:t>
            </w:r>
          </w:p>
        </w:tc>
        <w:tc>
          <w:tcPr>
            <w:tcW w:w="1134" w:type="dxa"/>
            <w:tcBorders>
              <w:top w:val="nil"/>
              <w:left w:val="nil"/>
              <w:bottom w:val="single" w:sz="8" w:space="0" w:color="auto"/>
              <w:right w:val="single" w:sz="8" w:space="0" w:color="auto"/>
            </w:tcBorders>
            <w:shd w:val="clear" w:color="auto" w:fill="auto"/>
            <w:noWrap/>
            <w:vAlign w:val="center"/>
            <w:hideMark/>
          </w:tcPr>
          <w:p w14:paraId="70F839C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w:t>
            </w:r>
          </w:p>
        </w:tc>
        <w:tc>
          <w:tcPr>
            <w:tcW w:w="851" w:type="dxa"/>
            <w:tcBorders>
              <w:top w:val="nil"/>
              <w:left w:val="nil"/>
              <w:bottom w:val="single" w:sz="8" w:space="0" w:color="auto"/>
              <w:right w:val="single" w:sz="8" w:space="0" w:color="auto"/>
            </w:tcBorders>
            <w:shd w:val="clear" w:color="auto" w:fill="auto"/>
            <w:vAlign w:val="center"/>
            <w:hideMark/>
          </w:tcPr>
          <w:p w14:paraId="7DCD5E95" w14:textId="3C28510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0.0</w:t>
            </w:r>
          </w:p>
        </w:tc>
      </w:tr>
      <w:tr w:rsidR="00A3364C" w:rsidRPr="008D35F0" w14:paraId="77EBF695"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9D2BA3C"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27</w:t>
            </w:r>
          </w:p>
        </w:tc>
        <w:tc>
          <w:tcPr>
            <w:tcW w:w="1560" w:type="dxa"/>
            <w:tcBorders>
              <w:top w:val="nil"/>
              <w:left w:val="nil"/>
              <w:bottom w:val="single" w:sz="8" w:space="0" w:color="auto"/>
              <w:right w:val="single" w:sz="8" w:space="0" w:color="auto"/>
            </w:tcBorders>
            <w:shd w:val="clear" w:color="auto" w:fill="auto"/>
            <w:noWrap/>
            <w:vAlign w:val="center"/>
            <w:hideMark/>
          </w:tcPr>
          <w:p w14:paraId="643F5421"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Liberia </w:t>
            </w:r>
          </w:p>
        </w:tc>
        <w:tc>
          <w:tcPr>
            <w:tcW w:w="1417" w:type="dxa"/>
            <w:tcBorders>
              <w:top w:val="nil"/>
              <w:left w:val="nil"/>
              <w:bottom w:val="single" w:sz="8" w:space="0" w:color="auto"/>
              <w:right w:val="single" w:sz="8" w:space="0" w:color="auto"/>
            </w:tcBorders>
            <w:shd w:val="clear" w:color="auto" w:fill="auto"/>
            <w:noWrap/>
            <w:vAlign w:val="center"/>
            <w:hideMark/>
          </w:tcPr>
          <w:p w14:paraId="6C8B6900" w14:textId="69BAF9C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79,200.4</w:t>
            </w:r>
          </w:p>
        </w:tc>
        <w:tc>
          <w:tcPr>
            <w:tcW w:w="709" w:type="dxa"/>
            <w:tcBorders>
              <w:top w:val="nil"/>
              <w:left w:val="nil"/>
              <w:bottom w:val="single" w:sz="8" w:space="0" w:color="auto"/>
              <w:right w:val="single" w:sz="8" w:space="0" w:color="auto"/>
            </w:tcBorders>
            <w:shd w:val="clear" w:color="auto" w:fill="auto"/>
            <w:noWrap/>
            <w:vAlign w:val="center"/>
            <w:hideMark/>
          </w:tcPr>
          <w:p w14:paraId="3B481E3C"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82.2</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58BCB9BD" w14:textId="40722BFB"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76,174.4</w:t>
            </w:r>
          </w:p>
        </w:tc>
        <w:tc>
          <w:tcPr>
            <w:tcW w:w="1276" w:type="dxa"/>
            <w:tcBorders>
              <w:top w:val="nil"/>
              <w:left w:val="nil"/>
              <w:bottom w:val="single" w:sz="8" w:space="0" w:color="auto"/>
              <w:right w:val="single" w:sz="8" w:space="0" w:color="auto"/>
            </w:tcBorders>
            <w:shd w:val="clear" w:color="auto" w:fill="auto"/>
            <w:noWrap/>
            <w:vAlign w:val="center"/>
            <w:hideMark/>
          </w:tcPr>
          <w:p w14:paraId="5B2E6E9C"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79.1</w:t>
            </w:r>
          </w:p>
        </w:tc>
        <w:tc>
          <w:tcPr>
            <w:tcW w:w="1134" w:type="dxa"/>
            <w:tcBorders>
              <w:top w:val="nil"/>
              <w:left w:val="nil"/>
              <w:bottom w:val="single" w:sz="8" w:space="0" w:color="auto"/>
              <w:right w:val="single" w:sz="8" w:space="0" w:color="auto"/>
            </w:tcBorders>
            <w:shd w:val="clear" w:color="auto" w:fill="auto"/>
            <w:noWrap/>
            <w:vAlign w:val="center"/>
            <w:hideMark/>
          </w:tcPr>
          <w:p w14:paraId="1F56468B" w14:textId="28E6A34E"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-3,026.0</w:t>
            </w:r>
          </w:p>
        </w:tc>
        <w:tc>
          <w:tcPr>
            <w:tcW w:w="851" w:type="dxa"/>
            <w:tcBorders>
              <w:top w:val="nil"/>
              <w:left w:val="nil"/>
              <w:bottom w:val="single" w:sz="8" w:space="0" w:color="auto"/>
              <w:right w:val="single" w:sz="8" w:space="0" w:color="auto"/>
            </w:tcBorders>
            <w:shd w:val="clear" w:color="auto" w:fill="auto"/>
            <w:vAlign w:val="center"/>
            <w:hideMark/>
          </w:tcPr>
          <w:p w14:paraId="4BDCFD3D" w14:textId="71B8D9E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-3.8</w:t>
            </w:r>
          </w:p>
        </w:tc>
      </w:tr>
      <w:tr w:rsidR="00A3364C" w:rsidRPr="008D35F0" w14:paraId="2172064D"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25FA1C6"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28</w:t>
            </w:r>
          </w:p>
        </w:tc>
        <w:tc>
          <w:tcPr>
            <w:tcW w:w="1560" w:type="dxa"/>
            <w:tcBorders>
              <w:top w:val="nil"/>
              <w:left w:val="nil"/>
              <w:bottom w:val="single" w:sz="8" w:space="0" w:color="auto"/>
              <w:right w:val="single" w:sz="8" w:space="0" w:color="auto"/>
            </w:tcBorders>
            <w:shd w:val="clear" w:color="auto" w:fill="auto"/>
            <w:noWrap/>
            <w:vAlign w:val="center"/>
            <w:hideMark/>
          </w:tcPr>
          <w:p w14:paraId="19CDF549"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Libya</w:t>
            </w:r>
          </w:p>
        </w:tc>
        <w:tc>
          <w:tcPr>
            <w:tcW w:w="1417" w:type="dxa"/>
            <w:tcBorders>
              <w:top w:val="nil"/>
              <w:left w:val="nil"/>
              <w:bottom w:val="single" w:sz="8" w:space="0" w:color="auto"/>
              <w:right w:val="single" w:sz="8" w:space="0" w:color="auto"/>
            </w:tcBorders>
            <w:shd w:val="clear" w:color="auto" w:fill="auto"/>
            <w:noWrap/>
            <w:vAlign w:val="center"/>
            <w:hideMark/>
          </w:tcPr>
          <w:p w14:paraId="0D47A885" w14:textId="450DF88D"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2,170.0</w:t>
            </w:r>
          </w:p>
        </w:tc>
        <w:tc>
          <w:tcPr>
            <w:tcW w:w="709" w:type="dxa"/>
            <w:tcBorders>
              <w:top w:val="nil"/>
              <w:left w:val="nil"/>
              <w:bottom w:val="single" w:sz="8" w:space="0" w:color="auto"/>
              <w:right w:val="single" w:sz="8" w:space="0" w:color="auto"/>
            </w:tcBorders>
            <w:shd w:val="clear" w:color="auto" w:fill="auto"/>
            <w:noWrap/>
            <w:vAlign w:val="center"/>
            <w:hideMark/>
          </w:tcPr>
          <w:p w14:paraId="1118B63C"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0.1</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7C13CCF2" w14:textId="537EBEF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2,170.0</w:t>
            </w:r>
          </w:p>
        </w:tc>
        <w:tc>
          <w:tcPr>
            <w:tcW w:w="1276" w:type="dxa"/>
            <w:tcBorders>
              <w:top w:val="nil"/>
              <w:left w:val="nil"/>
              <w:bottom w:val="single" w:sz="8" w:space="0" w:color="auto"/>
              <w:right w:val="single" w:sz="8" w:space="0" w:color="auto"/>
            </w:tcBorders>
            <w:shd w:val="clear" w:color="auto" w:fill="auto"/>
            <w:noWrap/>
            <w:vAlign w:val="center"/>
            <w:hideMark/>
          </w:tcPr>
          <w:p w14:paraId="1EAA661D"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0.1</w:t>
            </w:r>
          </w:p>
        </w:tc>
        <w:tc>
          <w:tcPr>
            <w:tcW w:w="1134" w:type="dxa"/>
            <w:tcBorders>
              <w:top w:val="nil"/>
              <w:left w:val="nil"/>
              <w:bottom w:val="single" w:sz="8" w:space="0" w:color="auto"/>
              <w:right w:val="single" w:sz="8" w:space="0" w:color="auto"/>
            </w:tcBorders>
            <w:shd w:val="clear" w:color="auto" w:fill="auto"/>
            <w:noWrap/>
            <w:vAlign w:val="center"/>
            <w:hideMark/>
          </w:tcPr>
          <w:p w14:paraId="0A1C264E"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w:t>
            </w:r>
          </w:p>
        </w:tc>
        <w:tc>
          <w:tcPr>
            <w:tcW w:w="851" w:type="dxa"/>
            <w:tcBorders>
              <w:top w:val="nil"/>
              <w:left w:val="nil"/>
              <w:bottom w:val="single" w:sz="8" w:space="0" w:color="auto"/>
              <w:right w:val="single" w:sz="8" w:space="0" w:color="auto"/>
            </w:tcBorders>
            <w:shd w:val="clear" w:color="auto" w:fill="auto"/>
            <w:vAlign w:val="center"/>
            <w:hideMark/>
          </w:tcPr>
          <w:p w14:paraId="74F6218D" w14:textId="5B8D19E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0.0</w:t>
            </w:r>
          </w:p>
        </w:tc>
      </w:tr>
      <w:tr w:rsidR="00A3364C" w:rsidRPr="008D35F0" w14:paraId="5EE94969"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2E6876FD"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29</w:t>
            </w:r>
          </w:p>
        </w:tc>
        <w:tc>
          <w:tcPr>
            <w:tcW w:w="1560" w:type="dxa"/>
            <w:tcBorders>
              <w:top w:val="nil"/>
              <w:left w:val="nil"/>
              <w:bottom w:val="single" w:sz="8" w:space="0" w:color="auto"/>
              <w:right w:val="single" w:sz="8" w:space="0" w:color="auto"/>
            </w:tcBorders>
            <w:shd w:val="clear" w:color="auto" w:fill="auto"/>
            <w:noWrap/>
            <w:vAlign w:val="center"/>
            <w:hideMark/>
          </w:tcPr>
          <w:p w14:paraId="78A99888"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Madagascar</w:t>
            </w:r>
          </w:p>
        </w:tc>
        <w:tc>
          <w:tcPr>
            <w:tcW w:w="1417" w:type="dxa"/>
            <w:tcBorders>
              <w:top w:val="nil"/>
              <w:left w:val="nil"/>
              <w:bottom w:val="single" w:sz="8" w:space="0" w:color="auto"/>
              <w:right w:val="single" w:sz="8" w:space="0" w:color="auto"/>
            </w:tcBorders>
            <w:shd w:val="clear" w:color="auto" w:fill="auto"/>
            <w:noWrap/>
            <w:vAlign w:val="center"/>
            <w:hideMark/>
          </w:tcPr>
          <w:p w14:paraId="1D4D8455" w14:textId="4405133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125,619.8</w:t>
            </w:r>
          </w:p>
        </w:tc>
        <w:tc>
          <w:tcPr>
            <w:tcW w:w="709" w:type="dxa"/>
            <w:tcBorders>
              <w:top w:val="nil"/>
              <w:left w:val="nil"/>
              <w:bottom w:val="single" w:sz="8" w:space="0" w:color="auto"/>
              <w:right w:val="single" w:sz="8" w:space="0" w:color="auto"/>
            </w:tcBorders>
            <w:shd w:val="clear" w:color="auto" w:fill="auto"/>
            <w:noWrap/>
            <w:vAlign w:val="center"/>
            <w:hideMark/>
          </w:tcPr>
          <w:p w14:paraId="41DA6C2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21.6</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7373BB47" w14:textId="1CDC88F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124,298.1</w:t>
            </w:r>
          </w:p>
        </w:tc>
        <w:tc>
          <w:tcPr>
            <w:tcW w:w="1276" w:type="dxa"/>
            <w:tcBorders>
              <w:top w:val="nil"/>
              <w:left w:val="nil"/>
              <w:bottom w:val="single" w:sz="8" w:space="0" w:color="auto"/>
              <w:right w:val="single" w:sz="8" w:space="0" w:color="auto"/>
            </w:tcBorders>
            <w:shd w:val="clear" w:color="auto" w:fill="auto"/>
            <w:noWrap/>
            <w:vAlign w:val="center"/>
            <w:hideMark/>
          </w:tcPr>
          <w:p w14:paraId="39E48BF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21.4</w:t>
            </w:r>
          </w:p>
        </w:tc>
        <w:tc>
          <w:tcPr>
            <w:tcW w:w="1134" w:type="dxa"/>
            <w:tcBorders>
              <w:top w:val="nil"/>
              <w:left w:val="nil"/>
              <w:bottom w:val="single" w:sz="8" w:space="0" w:color="auto"/>
              <w:right w:val="single" w:sz="8" w:space="0" w:color="auto"/>
            </w:tcBorders>
            <w:shd w:val="clear" w:color="auto" w:fill="auto"/>
            <w:noWrap/>
            <w:vAlign w:val="center"/>
            <w:hideMark/>
          </w:tcPr>
          <w:p w14:paraId="0FD9DE8B" w14:textId="6E03F54E"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-1,321.7</w:t>
            </w:r>
          </w:p>
        </w:tc>
        <w:tc>
          <w:tcPr>
            <w:tcW w:w="851" w:type="dxa"/>
            <w:tcBorders>
              <w:top w:val="nil"/>
              <w:left w:val="nil"/>
              <w:bottom w:val="single" w:sz="8" w:space="0" w:color="auto"/>
              <w:right w:val="single" w:sz="8" w:space="0" w:color="auto"/>
            </w:tcBorders>
            <w:shd w:val="clear" w:color="auto" w:fill="auto"/>
            <w:vAlign w:val="center"/>
            <w:hideMark/>
          </w:tcPr>
          <w:p w14:paraId="343B383D" w14:textId="4F27DE2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w:t>
            </w:r>
          </w:p>
        </w:tc>
      </w:tr>
      <w:tr w:rsidR="00A3364C" w:rsidRPr="008D35F0" w14:paraId="3ADF22CF"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6B22566"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30</w:t>
            </w:r>
          </w:p>
        </w:tc>
        <w:tc>
          <w:tcPr>
            <w:tcW w:w="1560" w:type="dxa"/>
            <w:tcBorders>
              <w:top w:val="nil"/>
              <w:left w:val="nil"/>
              <w:bottom w:val="single" w:sz="8" w:space="0" w:color="auto"/>
              <w:right w:val="single" w:sz="8" w:space="0" w:color="auto"/>
            </w:tcBorders>
            <w:shd w:val="clear" w:color="auto" w:fill="auto"/>
            <w:noWrap/>
            <w:vAlign w:val="center"/>
            <w:hideMark/>
          </w:tcPr>
          <w:p w14:paraId="6B51953D"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Malawi</w:t>
            </w:r>
          </w:p>
        </w:tc>
        <w:tc>
          <w:tcPr>
            <w:tcW w:w="1417" w:type="dxa"/>
            <w:tcBorders>
              <w:top w:val="nil"/>
              <w:left w:val="nil"/>
              <w:bottom w:val="single" w:sz="8" w:space="0" w:color="auto"/>
              <w:right w:val="single" w:sz="8" w:space="0" w:color="auto"/>
            </w:tcBorders>
            <w:shd w:val="clear" w:color="auto" w:fill="auto"/>
            <w:noWrap/>
            <w:vAlign w:val="center"/>
            <w:hideMark/>
          </w:tcPr>
          <w:p w14:paraId="33D74789" w14:textId="11BEDE3B"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26,617.0</w:t>
            </w:r>
          </w:p>
        </w:tc>
        <w:tc>
          <w:tcPr>
            <w:tcW w:w="709" w:type="dxa"/>
            <w:tcBorders>
              <w:top w:val="nil"/>
              <w:left w:val="nil"/>
              <w:bottom w:val="single" w:sz="8" w:space="0" w:color="auto"/>
              <w:right w:val="single" w:sz="8" w:space="0" w:color="auto"/>
            </w:tcBorders>
            <w:shd w:val="clear" w:color="auto" w:fill="auto"/>
            <w:noWrap/>
            <w:vAlign w:val="center"/>
            <w:hideMark/>
          </w:tcPr>
          <w:p w14:paraId="64E02EB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28.2</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076CAABA" w14:textId="748491D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22,417.0</w:t>
            </w:r>
          </w:p>
        </w:tc>
        <w:tc>
          <w:tcPr>
            <w:tcW w:w="1276" w:type="dxa"/>
            <w:tcBorders>
              <w:top w:val="nil"/>
              <w:left w:val="nil"/>
              <w:bottom w:val="single" w:sz="8" w:space="0" w:color="auto"/>
              <w:right w:val="single" w:sz="8" w:space="0" w:color="auto"/>
            </w:tcBorders>
            <w:shd w:val="clear" w:color="auto" w:fill="auto"/>
            <w:noWrap/>
            <w:vAlign w:val="center"/>
            <w:hideMark/>
          </w:tcPr>
          <w:p w14:paraId="6EDE544B"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23.8</w:t>
            </w:r>
          </w:p>
        </w:tc>
        <w:tc>
          <w:tcPr>
            <w:tcW w:w="1134" w:type="dxa"/>
            <w:tcBorders>
              <w:top w:val="nil"/>
              <w:left w:val="nil"/>
              <w:bottom w:val="single" w:sz="8" w:space="0" w:color="auto"/>
              <w:right w:val="single" w:sz="8" w:space="0" w:color="auto"/>
            </w:tcBorders>
            <w:shd w:val="clear" w:color="auto" w:fill="auto"/>
            <w:noWrap/>
            <w:vAlign w:val="center"/>
            <w:hideMark/>
          </w:tcPr>
          <w:p w14:paraId="6254C053" w14:textId="2566A63B"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-4,200.0</w:t>
            </w:r>
          </w:p>
        </w:tc>
        <w:tc>
          <w:tcPr>
            <w:tcW w:w="851" w:type="dxa"/>
            <w:tcBorders>
              <w:top w:val="nil"/>
              <w:left w:val="nil"/>
              <w:bottom w:val="single" w:sz="8" w:space="0" w:color="auto"/>
              <w:right w:val="single" w:sz="8" w:space="0" w:color="auto"/>
            </w:tcBorders>
            <w:shd w:val="clear" w:color="auto" w:fill="auto"/>
            <w:vAlign w:val="center"/>
            <w:hideMark/>
          </w:tcPr>
          <w:p w14:paraId="68630C63" w14:textId="478173B3"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-15.8</w:t>
            </w:r>
          </w:p>
        </w:tc>
      </w:tr>
      <w:tr w:rsidR="00A3364C" w:rsidRPr="008D35F0" w14:paraId="16F99E5E"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D4727CF"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31</w:t>
            </w:r>
          </w:p>
        </w:tc>
        <w:tc>
          <w:tcPr>
            <w:tcW w:w="1560" w:type="dxa"/>
            <w:tcBorders>
              <w:top w:val="nil"/>
              <w:left w:val="nil"/>
              <w:bottom w:val="single" w:sz="8" w:space="0" w:color="auto"/>
              <w:right w:val="single" w:sz="8" w:space="0" w:color="auto"/>
            </w:tcBorders>
            <w:shd w:val="clear" w:color="auto" w:fill="auto"/>
            <w:noWrap/>
            <w:vAlign w:val="center"/>
            <w:hideMark/>
          </w:tcPr>
          <w:p w14:paraId="4DCEE40D"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Mali</w:t>
            </w:r>
          </w:p>
        </w:tc>
        <w:tc>
          <w:tcPr>
            <w:tcW w:w="1417" w:type="dxa"/>
            <w:tcBorders>
              <w:top w:val="nil"/>
              <w:left w:val="nil"/>
              <w:bottom w:val="single" w:sz="8" w:space="0" w:color="auto"/>
              <w:right w:val="single" w:sz="8" w:space="0" w:color="auto"/>
            </w:tcBorders>
            <w:shd w:val="clear" w:color="auto" w:fill="auto"/>
            <w:noWrap/>
            <w:vAlign w:val="center"/>
            <w:hideMark/>
          </w:tcPr>
          <w:p w14:paraId="150F94E0" w14:textId="6260283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132,960.0</w:t>
            </w:r>
          </w:p>
        </w:tc>
        <w:tc>
          <w:tcPr>
            <w:tcW w:w="709" w:type="dxa"/>
            <w:tcBorders>
              <w:top w:val="nil"/>
              <w:left w:val="nil"/>
              <w:bottom w:val="single" w:sz="8" w:space="0" w:color="auto"/>
              <w:right w:val="single" w:sz="8" w:space="0" w:color="auto"/>
            </w:tcBorders>
            <w:shd w:val="clear" w:color="auto" w:fill="auto"/>
            <w:noWrap/>
            <w:vAlign w:val="center"/>
            <w:hideMark/>
          </w:tcPr>
          <w:p w14:paraId="11CF1A2A"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10.9</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512B66FE" w14:textId="7BF8027E"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132,960.0</w:t>
            </w:r>
          </w:p>
        </w:tc>
        <w:tc>
          <w:tcPr>
            <w:tcW w:w="1276" w:type="dxa"/>
            <w:tcBorders>
              <w:top w:val="nil"/>
              <w:left w:val="nil"/>
              <w:bottom w:val="single" w:sz="8" w:space="0" w:color="auto"/>
              <w:right w:val="single" w:sz="8" w:space="0" w:color="auto"/>
            </w:tcBorders>
            <w:shd w:val="clear" w:color="auto" w:fill="auto"/>
            <w:noWrap/>
            <w:vAlign w:val="center"/>
            <w:hideMark/>
          </w:tcPr>
          <w:p w14:paraId="091AFEC9"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10.9</w:t>
            </w:r>
          </w:p>
        </w:tc>
        <w:tc>
          <w:tcPr>
            <w:tcW w:w="1134" w:type="dxa"/>
            <w:tcBorders>
              <w:top w:val="nil"/>
              <w:left w:val="nil"/>
              <w:bottom w:val="single" w:sz="8" w:space="0" w:color="auto"/>
              <w:right w:val="single" w:sz="8" w:space="0" w:color="auto"/>
            </w:tcBorders>
            <w:shd w:val="clear" w:color="auto" w:fill="auto"/>
            <w:noWrap/>
            <w:vAlign w:val="center"/>
            <w:hideMark/>
          </w:tcPr>
          <w:p w14:paraId="6BAD16B2"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w:t>
            </w:r>
          </w:p>
        </w:tc>
        <w:tc>
          <w:tcPr>
            <w:tcW w:w="851" w:type="dxa"/>
            <w:tcBorders>
              <w:top w:val="nil"/>
              <w:left w:val="nil"/>
              <w:bottom w:val="single" w:sz="8" w:space="0" w:color="auto"/>
              <w:right w:val="single" w:sz="8" w:space="0" w:color="auto"/>
            </w:tcBorders>
            <w:shd w:val="clear" w:color="auto" w:fill="auto"/>
            <w:vAlign w:val="center"/>
            <w:hideMark/>
          </w:tcPr>
          <w:p w14:paraId="6A4C94E9" w14:textId="4C40807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0.0</w:t>
            </w:r>
          </w:p>
        </w:tc>
      </w:tr>
      <w:tr w:rsidR="00A3364C" w:rsidRPr="008D35F0" w14:paraId="38AA5DDE"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13D28F6"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32</w:t>
            </w:r>
          </w:p>
        </w:tc>
        <w:tc>
          <w:tcPr>
            <w:tcW w:w="1560" w:type="dxa"/>
            <w:tcBorders>
              <w:top w:val="nil"/>
              <w:left w:val="nil"/>
              <w:bottom w:val="single" w:sz="8" w:space="0" w:color="auto"/>
              <w:right w:val="single" w:sz="8" w:space="0" w:color="auto"/>
            </w:tcBorders>
            <w:shd w:val="clear" w:color="auto" w:fill="auto"/>
            <w:noWrap/>
            <w:vAlign w:val="center"/>
            <w:hideMark/>
          </w:tcPr>
          <w:p w14:paraId="22590A4F"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Mauritania</w:t>
            </w:r>
          </w:p>
        </w:tc>
        <w:tc>
          <w:tcPr>
            <w:tcW w:w="1417" w:type="dxa"/>
            <w:tcBorders>
              <w:top w:val="nil"/>
              <w:left w:val="nil"/>
              <w:bottom w:val="single" w:sz="8" w:space="0" w:color="auto"/>
              <w:right w:val="single" w:sz="8" w:space="0" w:color="auto"/>
            </w:tcBorders>
            <w:shd w:val="clear" w:color="auto" w:fill="auto"/>
            <w:noWrap/>
            <w:vAlign w:val="center"/>
            <w:hideMark/>
          </w:tcPr>
          <w:p w14:paraId="4CED413B" w14:textId="1DF3BB52"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3,672.4</w:t>
            </w:r>
          </w:p>
        </w:tc>
        <w:tc>
          <w:tcPr>
            <w:tcW w:w="709" w:type="dxa"/>
            <w:tcBorders>
              <w:top w:val="nil"/>
              <w:left w:val="nil"/>
              <w:bottom w:val="single" w:sz="8" w:space="0" w:color="auto"/>
              <w:right w:val="single" w:sz="8" w:space="0" w:color="auto"/>
            </w:tcBorders>
            <w:shd w:val="clear" w:color="auto" w:fill="auto"/>
            <w:noWrap/>
            <w:vAlign w:val="center"/>
            <w:hideMark/>
          </w:tcPr>
          <w:p w14:paraId="44EC532E"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0.4</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393FECAB" w14:textId="648C7882"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3,128.0</w:t>
            </w:r>
          </w:p>
        </w:tc>
        <w:tc>
          <w:tcPr>
            <w:tcW w:w="1276" w:type="dxa"/>
            <w:tcBorders>
              <w:top w:val="nil"/>
              <w:left w:val="nil"/>
              <w:bottom w:val="single" w:sz="8" w:space="0" w:color="auto"/>
              <w:right w:val="single" w:sz="8" w:space="0" w:color="auto"/>
            </w:tcBorders>
            <w:shd w:val="clear" w:color="auto" w:fill="auto"/>
            <w:noWrap/>
            <w:vAlign w:val="center"/>
            <w:hideMark/>
          </w:tcPr>
          <w:p w14:paraId="6467379B"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0.3</w:t>
            </w:r>
          </w:p>
        </w:tc>
        <w:tc>
          <w:tcPr>
            <w:tcW w:w="1134" w:type="dxa"/>
            <w:tcBorders>
              <w:top w:val="nil"/>
              <w:left w:val="nil"/>
              <w:bottom w:val="single" w:sz="8" w:space="0" w:color="auto"/>
              <w:right w:val="single" w:sz="8" w:space="0" w:color="auto"/>
            </w:tcBorders>
            <w:shd w:val="clear" w:color="auto" w:fill="auto"/>
            <w:noWrap/>
            <w:vAlign w:val="center"/>
            <w:hideMark/>
          </w:tcPr>
          <w:p w14:paraId="66CD2D31"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-544.4</w:t>
            </w:r>
          </w:p>
        </w:tc>
        <w:tc>
          <w:tcPr>
            <w:tcW w:w="851" w:type="dxa"/>
            <w:tcBorders>
              <w:top w:val="nil"/>
              <w:left w:val="nil"/>
              <w:bottom w:val="single" w:sz="8" w:space="0" w:color="auto"/>
              <w:right w:val="single" w:sz="8" w:space="0" w:color="auto"/>
            </w:tcBorders>
            <w:shd w:val="clear" w:color="auto" w:fill="auto"/>
            <w:vAlign w:val="center"/>
            <w:hideMark/>
          </w:tcPr>
          <w:p w14:paraId="684BA29D" w14:textId="618CC79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-14.8</w:t>
            </w:r>
          </w:p>
        </w:tc>
      </w:tr>
      <w:tr w:rsidR="00A3364C" w:rsidRPr="008D35F0" w14:paraId="34CF3058"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ADFD8A6"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33</w:t>
            </w:r>
          </w:p>
        </w:tc>
        <w:tc>
          <w:tcPr>
            <w:tcW w:w="1560" w:type="dxa"/>
            <w:tcBorders>
              <w:top w:val="nil"/>
              <w:left w:val="nil"/>
              <w:bottom w:val="single" w:sz="8" w:space="0" w:color="auto"/>
              <w:right w:val="single" w:sz="8" w:space="0" w:color="auto"/>
            </w:tcBorders>
            <w:shd w:val="clear" w:color="auto" w:fill="auto"/>
            <w:noWrap/>
            <w:vAlign w:val="center"/>
            <w:hideMark/>
          </w:tcPr>
          <w:p w14:paraId="788751AF"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Mauritius</w:t>
            </w:r>
          </w:p>
        </w:tc>
        <w:tc>
          <w:tcPr>
            <w:tcW w:w="1417" w:type="dxa"/>
            <w:tcBorders>
              <w:top w:val="nil"/>
              <w:left w:val="nil"/>
              <w:bottom w:val="single" w:sz="8" w:space="0" w:color="auto"/>
              <w:right w:val="single" w:sz="8" w:space="0" w:color="auto"/>
            </w:tcBorders>
            <w:shd w:val="clear" w:color="auto" w:fill="auto"/>
            <w:noWrap/>
            <w:vAlign w:val="center"/>
            <w:hideMark/>
          </w:tcPr>
          <w:p w14:paraId="7A55B0AA"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383.9</w:t>
            </w:r>
          </w:p>
        </w:tc>
        <w:tc>
          <w:tcPr>
            <w:tcW w:w="709" w:type="dxa"/>
            <w:tcBorders>
              <w:top w:val="nil"/>
              <w:left w:val="nil"/>
              <w:bottom w:val="single" w:sz="8" w:space="0" w:color="auto"/>
              <w:right w:val="single" w:sz="8" w:space="0" w:color="auto"/>
            </w:tcBorders>
            <w:shd w:val="clear" w:color="auto" w:fill="auto"/>
            <w:noWrap/>
            <w:vAlign w:val="center"/>
            <w:hideMark/>
          </w:tcPr>
          <w:p w14:paraId="446760F8"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18.9</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4CFFE3A2"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387.7</w:t>
            </w:r>
          </w:p>
        </w:tc>
        <w:tc>
          <w:tcPr>
            <w:tcW w:w="1276" w:type="dxa"/>
            <w:tcBorders>
              <w:top w:val="nil"/>
              <w:left w:val="nil"/>
              <w:bottom w:val="single" w:sz="8" w:space="0" w:color="auto"/>
              <w:right w:val="single" w:sz="8" w:space="0" w:color="auto"/>
            </w:tcBorders>
            <w:shd w:val="clear" w:color="auto" w:fill="auto"/>
            <w:noWrap/>
            <w:vAlign w:val="center"/>
            <w:hideMark/>
          </w:tcPr>
          <w:p w14:paraId="0FCC9A0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19.1</w:t>
            </w:r>
          </w:p>
        </w:tc>
        <w:tc>
          <w:tcPr>
            <w:tcW w:w="1134" w:type="dxa"/>
            <w:tcBorders>
              <w:top w:val="nil"/>
              <w:left w:val="nil"/>
              <w:bottom w:val="single" w:sz="8" w:space="0" w:color="auto"/>
              <w:right w:val="single" w:sz="8" w:space="0" w:color="auto"/>
            </w:tcBorders>
            <w:shd w:val="clear" w:color="auto" w:fill="auto"/>
            <w:noWrap/>
            <w:vAlign w:val="center"/>
            <w:hideMark/>
          </w:tcPr>
          <w:p w14:paraId="373D4EF7"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3.8</w:t>
            </w:r>
          </w:p>
        </w:tc>
        <w:tc>
          <w:tcPr>
            <w:tcW w:w="851" w:type="dxa"/>
            <w:tcBorders>
              <w:top w:val="nil"/>
              <w:left w:val="nil"/>
              <w:bottom w:val="single" w:sz="8" w:space="0" w:color="auto"/>
              <w:right w:val="single" w:sz="8" w:space="0" w:color="auto"/>
            </w:tcBorders>
            <w:shd w:val="clear" w:color="auto" w:fill="auto"/>
            <w:vAlign w:val="center"/>
            <w:hideMark/>
          </w:tcPr>
          <w:p w14:paraId="460B2675" w14:textId="70D1E9C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w:t>
            </w:r>
          </w:p>
        </w:tc>
      </w:tr>
      <w:tr w:rsidR="00A3364C" w:rsidRPr="008D35F0" w14:paraId="69C52FA4"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B7E71A5"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34</w:t>
            </w:r>
          </w:p>
        </w:tc>
        <w:tc>
          <w:tcPr>
            <w:tcW w:w="1560" w:type="dxa"/>
            <w:tcBorders>
              <w:top w:val="nil"/>
              <w:left w:val="nil"/>
              <w:bottom w:val="single" w:sz="8" w:space="0" w:color="auto"/>
              <w:right w:val="single" w:sz="8" w:space="0" w:color="auto"/>
            </w:tcBorders>
            <w:shd w:val="clear" w:color="auto" w:fill="auto"/>
            <w:noWrap/>
            <w:vAlign w:val="center"/>
            <w:hideMark/>
          </w:tcPr>
          <w:p w14:paraId="0CDA79F9"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Morocco</w:t>
            </w:r>
          </w:p>
        </w:tc>
        <w:tc>
          <w:tcPr>
            <w:tcW w:w="1417" w:type="dxa"/>
            <w:tcBorders>
              <w:top w:val="nil"/>
              <w:left w:val="nil"/>
              <w:bottom w:val="single" w:sz="8" w:space="0" w:color="auto"/>
              <w:right w:val="single" w:sz="8" w:space="0" w:color="auto"/>
            </w:tcBorders>
            <w:shd w:val="clear" w:color="auto" w:fill="auto"/>
            <w:noWrap/>
            <w:vAlign w:val="center"/>
            <w:hideMark/>
          </w:tcPr>
          <w:p w14:paraId="3485ED52" w14:textId="2A65FD8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56,745.7</w:t>
            </w:r>
          </w:p>
        </w:tc>
        <w:tc>
          <w:tcPr>
            <w:tcW w:w="709" w:type="dxa"/>
            <w:tcBorders>
              <w:top w:val="nil"/>
              <w:left w:val="nil"/>
              <w:bottom w:val="single" w:sz="8" w:space="0" w:color="auto"/>
              <w:right w:val="single" w:sz="8" w:space="0" w:color="auto"/>
            </w:tcBorders>
            <w:shd w:val="clear" w:color="auto" w:fill="auto"/>
            <w:noWrap/>
            <w:vAlign w:val="center"/>
            <w:hideMark/>
          </w:tcPr>
          <w:p w14:paraId="10EE2E8B"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12.7</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1C7C567A" w14:textId="2A1E396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57,424.9</w:t>
            </w:r>
          </w:p>
        </w:tc>
        <w:tc>
          <w:tcPr>
            <w:tcW w:w="1276" w:type="dxa"/>
            <w:tcBorders>
              <w:top w:val="nil"/>
              <w:left w:val="nil"/>
              <w:bottom w:val="single" w:sz="8" w:space="0" w:color="auto"/>
              <w:right w:val="single" w:sz="8" w:space="0" w:color="auto"/>
            </w:tcBorders>
            <w:shd w:val="clear" w:color="auto" w:fill="auto"/>
            <w:noWrap/>
            <w:vAlign w:val="center"/>
            <w:hideMark/>
          </w:tcPr>
          <w:p w14:paraId="690E40D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12.9</w:t>
            </w:r>
          </w:p>
        </w:tc>
        <w:tc>
          <w:tcPr>
            <w:tcW w:w="1134" w:type="dxa"/>
            <w:tcBorders>
              <w:top w:val="nil"/>
              <w:left w:val="nil"/>
              <w:bottom w:val="single" w:sz="8" w:space="0" w:color="auto"/>
              <w:right w:val="single" w:sz="8" w:space="0" w:color="auto"/>
            </w:tcBorders>
            <w:shd w:val="clear" w:color="auto" w:fill="auto"/>
            <w:noWrap/>
            <w:vAlign w:val="center"/>
            <w:hideMark/>
          </w:tcPr>
          <w:p w14:paraId="62DA4C9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679.2</w:t>
            </w:r>
          </w:p>
        </w:tc>
        <w:tc>
          <w:tcPr>
            <w:tcW w:w="851" w:type="dxa"/>
            <w:tcBorders>
              <w:top w:val="nil"/>
              <w:left w:val="nil"/>
              <w:bottom w:val="single" w:sz="8" w:space="0" w:color="auto"/>
              <w:right w:val="single" w:sz="8" w:space="0" w:color="auto"/>
            </w:tcBorders>
            <w:shd w:val="clear" w:color="auto" w:fill="auto"/>
            <w:vAlign w:val="center"/>
            <w:hideMark/>
          </w:tcPr>
          <w:p w14:paraId="6BBA6BC4" w14:textId="4003910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w:t>
            </w:r>
          </w:p>
        </w:tc>
      </w:tr>
      <w:tr w:rsidR="00A3364C" w:rsidRPr="008D35F0" w14:paraId="2D88FF66"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CC1A714"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35</w:t>
            </w:r>
          </w:p>
        </w:tc>
        <w:tc>
          <w:tcPr>
            <w:tcW w:w="1560" w:type="dxa"/>
            <w:tcBorders>
              <w:top w:val="nil"/>
              <w:left w:val="nil"/>
              <w:bottom w:val="single" w:sz="8" w:space="0" w:color="auto"/>
              <w:right w:val="single" w:sz="8" w:space="0" w:color="auto"/>
            </w:tcBorders>
            <w:shd w:val="clear" w:color="auto" w:fill="auto"/>
            <w:noWrap/>
            <w:vAlign w:val="center"/>
            <w:hideMark/>
          </w:tcPr>
          <w:p w14:paraId="3C3397D0"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Mozambique</w:t>
            </w:r>
          </w:p>
        </w:tc>
        <w:tc>
          <w:tcPr>
            <w:tcW w:w="1417" w:type="dxa"/>
            <w:tcBorders>
              <w:top w:val="nil"/>
              <w:left w:val="nil"/>
              <w:bottom w:val="single" w:sz="8" w:space="0" w:color="auto"/>
              <w:right w:val="single" w:sz="8" w:space="0" w:color="auto"/>
            </w:tcBorders>
            <w:shd w:val="clear" w:color="auto" w:fill="auto"/>
            <w:noWrap/>
            <w:vAlign w:val="center"/>
            <w:hideMark/>
          </w:tcPr>
          <w:p w14:paraId="2253CF78" w14:textId="25BAE0A2"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389,721.4</w:t>
            </w:r>
          </w:p>
        </w:tc>
        <w:tc>
          <w:tcPr>
            <w:tcW w:w="709" w:type="dxa"/>
            <w:tcBorders>
              <w:top w:val="nil"/>
              <w:left w:val="nil"/>
              <w:bottom w:val="single" w:sz="8" w:space="0" w:color="auto"/>
              <w:right w:val="single" w:sz="8" w:space="0" w:color="auto"/>
            </w:tcBorders>
            <w:shd w:val="clear" w:color="auto" w:fill="auto"/>
            <w:noWrap/>
            <w:vAlign w:val="center"/>
            <w:hideMark/>
          </w:tcPr>
          <w:p w14:paraId="044AFE52"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49.6</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4C0B4D74" w14:textId="621A684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367,437.6</w:t>
            </w:r>
          </w:p>
        </w:tc>
        <w:tc>
          <w:tcPr>
            <w:tcW w:w="1276" w:type="dxa"/>
            <w:tcBorders>
              <w:top w:val="nil"/>
              <w:left w:val="nil"/>
              <w:bottom w:val="single" w:sz="8" w:space="0" w:color="auto"/>
              <w:right w:val="single" w:sz="8" w:space="0" w:color="auto"/>
            </w:tcBorders>
            <w:shd w:val="clear" w:color="auto" w:fill="auto"/>
            <w:noWrap/>
            <w:vAlign w:val="center"/>
            <w:hideMark/>
          </w:tcPr>
          <w:p w14:paraId="68A747C9"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46.7</w:t>
            </w:r>
          </w:p>
        </w:tc>
        <w:tc>
          <w:tcPr>
            <w:tcW w:w="1134" w:type="dxa"/>
            <w:tcBorders>
              <w:top w:val="nil"/>
              <w:left w:val="nil"/>
              <w:bottom w:val="single" w:sz="8" w:space="0" w:color="auto"/>
              <w:right w:val="single" w:sz="8" w:space="0" w:color="auto"/>
            </w:tcBorders>
            <w:shd w:val="clear" w:color="auto" w:fill="auto"/>
            <w:noWrap/>
            <w:vAlign w:val="center"/>
            <w:hideMark/>
          </w:tcPr>
          <w:p w14:paraId="7479D264" w14:textId="343A082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-22,283.8</w:t>
            </w:r>
          </w:p>
        </w:tc>
        <w:tc>
          <w:tcPr>
            <w:tcW w:w="851" w:type="dxa"/>
            <w:tcBorders>
              <w:top w:val="nil"/>
              <w:left w:val="nil"/>
              <w:bottom w:val="single" w:sz="8" w:space="0" w:color="auto"/>
              <w:right w:val="single" w:sz="8" w:space="0" w:color="auto"/>
            </w:tcBorders>
            <w:shd w:val="clear" w:color="auto" w:fill="auto"/>
            <w:vAlign w:val="center"/>
            <w:hideMark/>
          </w:tcPr>
          <w:p w14:paraId="00894782" w14:textId="63DE8EEE"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-5.7</w:t>
            </w:r>
          </w:p>
        </w:tc>
      </w:tr>
      <w:tr w:rsidR="00A3364C" w:rsidRPr="008D35F0" w14:paraId="771175D3"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BBAB63B"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36</w:t>
            </w:r>
          </w:p>
        </w:tc>
        <w:tc>
          <w:tcPr>
            <w:tcW w:w="1560" w:type="dxa"/>
            <w:tcBorders>
              <w:top w:val="nil"/>
              <w:left w:val="nil"/>
              <w:bottom w:val="single" w:sz="8" w:space="0" w:color="auto"/>
              <w:right w:val="single" w:sz="8" w:space="0" w:color="auto"/>
            </w:tcBorders>
            <w:shd w:val="clear" w:color="auto" w:fill="auto"/>
            <w:noWrap/>
            <w:vAlign w:val="center"/>
            <w:hideMark/>
          </w:tcPr>
          <w:p w14:paraId="44EDFA65"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Namibia</w:t>
            </w:r>
          </w:p>
        </w:tc>
        <w:tc>
          <w:tcPr>
            <w:tcW w:w="1417" w:type="dxa"/>
            <w:tcBorders>
              <w:top w:val="nil"/>
              <w:left w:val="nil"/>
              <w:bottom w:val="single" w:sz="8" w:space="0" w:color="auto"/>
              <w:right w:val="single" w:sz="8" w:space="0" w:color="auto"/>
            </w:tcBorders>
            <w:shd w:val="clear" w:color="auto" w:fill="auto"/>
            <w:noWrap/>
            <w:vAlign w:val="center"/>
            <w:hideMark/>
          </w:tcPr>
          <w:p w14:paraId="78ABC7C9" w14:textId="0D48651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73,489.9</w:t>
            </w:r>
          </w:p>
        </w:tc>
        <w:tc>
          <w:tcPr>
            <w:tcW w:w="709" w:type="dxa"/>
            <w:tcBorders>
              <w:top w:val="nil"/>
              <w:left w:val="nil"/>
              <w:bottom w:val="single" w:sz="8" w:space="0" w:color="auto"/>
              <w:right w:val="single" w:sz="8" w:space="0" w:color="auto"/>
            </w:tcBorders>
            <w:shd w:val="clear" w:color="auto" w:fill="auto"/>
            <w:noWrap/>
            <w:vAlign w:val="center"/>
            <w:hideMark/>
          </w:tcPr>
          <w:p w14:paraId="711C54B7" w14:textId="63A7B79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9</w:t>
            </w:r>
            <w:r w:rsidR="00017751" w:rsidRPr="008D35F0">
              <w:rPr>
                <w:rFonts w:eastAsia="Times New Roman" w:cstheme="majorBidi"/>
                <w:color w:val="000000"/>
                <w:kern w:val="0"/>
                <w:sz w:val="21"/>
                <w:szCs w:val="21"/>
                <w14:ligatures w14:val="none"/>
              </w:rPr>
              <w:t>.0</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66EAE37E" w14:textId="6EB648F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66,389.0</w:t>
            </w:r>
          </w:p>
        </w:tc>
        <w:tc>
          <w:tcPr>
            <w:tcW w:w="1276" w:type="dxa"/>
            <w:tcBorders>
              <w:top w:val="nil"/>
              <w:left w:val="nil"/>
              <w:bottom w:val="single" w:sz="8" w:space="0" w:color="auto"/>
              <w:right w:val="single" w:sz="8" w:space="0" w:color="auto"/>
            </w:tcBorders>
            <w:shd w:val="clear" w:color="auto" w:fill="auto"/>
            <w:noWrap/>
            <w:vAlign w:val="center"/>
            <w:hideMark/>
          </w:tcPr>
          <w:p w14:paraId="5C265215"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8.1</w:t>
            </w:r>
          </w:p>
        </w:tc>
        <w:tc>
          <w:tcPr>
            <w:tcW w:w="1134" w:type="dxa"/>
            <w:tcBorders>
              <w:top w:val="nil"/>
              <w:left w:val="nil"/>
              <w:bottom w:val="single" w:sz="8" w:space="0" w:color="auto"/>
              <w:right w:val="single" w:sz="8" w:space="0" w:color="auto"/>
            </w:tcBorders>
            <w:shd w:val="clear" w:color="auto" w:fill="auto"/>
            <w:noWrap/>
            <w:vAlign w:val="center"/>
            <w:hideMark/>
          </w:tcPr>
          <w:p w14:paraId="4527CC64" w14:textId="3158594D"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-7,100.9</w:t>
            </w:r>
          </w:p>
        </w:tc>
        <w:tc>
          <w:tcPr>
            <w:tcW w:w="851" w:type="dxa"/>
            <w:tcBorders>
              <w:top w:val="nil"/>
              <w:left w:val="nil"/>
              <w:bottom w:val="single" w:sz="8" w:space="0" w:color="auto"/>
              <w:right w:val="single" w:sz="8" w:space="0" w:color="auto"/>
            </w:tcBorders>
            <w:shd w:val="clear" w:color="auto" w:fill="auto"/>
            <w:vAlign w:val="center"/>
            <w:hideMark/>
          </w:tcPr>
          <w:p w14:paraId="22D8ED39" w14:textId="6C1E29C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-9.7</w:t>
            </w:r>
          </w:p>
        </w:tc>
      </w:tr>
      <w:tr w:rsidR="00A3364C" w:rsidRPr="008D35F0" w14:paraId="46ECEA25"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3E222D9"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37</w:t>
            </w:r>
          </w:p>
        </w:tc>
        <w:tc>
          <w:tcPr>
            <w:tcW w:w="1560" w:type="dxa"/>
            <w:tcBorders>
              <w:top w:val="nil"/>
              <w:left w:val="nil"/>
              <w:bottom w:val="single" w:sz="8" w:space="0" w:color="auto"/>
              <w:right w:val="single" w:sz="8" w:space="0" w:color="auto"/>
            </w:tcBorders>
            <w:shd w:val="clear" w:color="auto" w:fill="auto"/>
            <w:noWrap/>
            <w:vAlign w:val="center"/>
            <w:hideMark/>
          </w:tcPr>
          <w:p w14:paraId="455FE122"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Niger </w:t>
            </w:r>
          </w:p>
        </w:tc>
        <w:tc>
          <w:tcPr>
            <w:tcW w:w="1417" w:type="dxa"/>
            <w:tcBorders>
              <w:top w:val="nil"/>
              <w:left w:val="nil"/>
              <w:bottom w:val="single" w:sz="8" w:space="0" w:color="auto"/>
              <w:right w:val="single" w:sz="8" w:space="0" w:color="auto"/>
            </w:tcBorders>
            <w:shd w:val="clear" w:color="auto" w:fill="auto"/>
            <w:noWrap/>
            <w:vAlign w:val="center"/>
            <w:hideMark/>
          </w:tcPr>
          <w:p w14:paraId="0A4CAA66" w14:textId="2D5C079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12,039.0</w:t>
            </w:r>
          </w:p>
        </w:tc>
        <w:tc>
          <w:tcPr>
            <w:tcW w:w="709" w:type="dxa"/>
            <w:tcBorders>
              <w:top w:val="nil"/>
              <w:left w:val="nil"/>
              <w:bottom w:val="single" w:sz="8" w:space="0" w:color="auto"/>
              <w:right w:val="single" w:sz="8" w:space="0" w:color="auto"/>
            </w:tcBorders>
            <w:shd w:val="clear" w:color="auto" w:fill="auto"/>
            <w:noWrap/>
            <w:vAlign w:val="center"/>
            <w:hideMark/>
          </w:tcPr>
          <w:p w14:paraId="3A31C4C0" w14:textId="0F4ED8FD"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w:t>
            </w:r>
            <w:r w:rsidR="00017751" w:rsidRPr="008D35F0">
              <w:rPr>
                <w:rFonts w:eastAsia="Times New Roman" w:cstheme="majorBidi"/>
                <w:color w:val="000000"/>
                <w:kern w:val="0"/>
                <w:sz w:val="21"/>
                <w:szCs w:val="21"/>
                <w14:ligatures w14:val="none"/>
              </w:rPr>
              <w:t>.0</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2255CE59" w14:textId="40D60CC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10,797.0</w:t>
            </w:r>
          </w:p>
        </w:tc>
        <w:tc>
          <w:tcPr>
            <w:tcW w:w="1276" w:type="dxa"/>
            <w:tcBorders>
              <w:top w:val="nil"/>
              <w:left w:val="nil"/>
              <w:bottom w:val="single" w:sz="8" w:space="0" w:color="auto"/>
              <w:right w:val="single" w:sz="8" w:space="0" w:color="auto"/>
            </w:tcBorders>
            <w:shd w:val="clear" w:color="auto" w:fill="auto"/>
            <w:noWrap/>
            <w:vAlign w:val="center"/>
            <w:hideMark/>
          </w:tcPr>
          <w:p w14:paraId="50D9E29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0.9</w:t>
            </w:r>
          </w:p>
        </w:tc>
        <w:tc>
          <w:tcPr>
            <w:tcW w:w="1134" w:type="dxa"/>
            <w:tcBorders>
              <w:top w:val="nil"/>
              <w:left w:val="nil"/>
              <w:bottom w:val="single" w:sz="8" w:space="0" w:color="auto"/>
              <w:right w:val="single" w:sz="8" w:space="0" w:color="auto"/>
            </w:tcBorders>
            <w:shd w:val="clear" w:color="auto" w:fill="auto"/>
            <w:noWrap/>
            <w:vAlign w:val="center"/>
            <w:hideMark/>
          </w:tcPr>
          <w:p w14:paraId="51D63516" w14:textId="3F6B60CA"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-1,242.0</w:t>
            </w:r>
          </w:p>
        </w:tc>
        <w:tc>
          <w:tcPr>
            <w:tcW w:w="851" w:type="dxa"/>
            <w:tcBorders>
              <w:top w:val="nil"/>
              <w:left w:val="nil"/>
              <w:bottom w:val="single" w:sz="8" w:space="0" w:color="auto"/>
              <w:right w:val="single" w:sz="8" w:space="0" w:color="auto"/>
            </w:tcBorders>
            <w:shd w:val="clear" w:color="auto" w:fill="auto"/>
            <w:vAlign w:val="center"/>
            <w:hideMark/>
          </w:tcPr>
          <w:p w14:paraId="21BF675C" w14:textId="5C36D2D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-10.3</w:t>
            </w:r>
          </w:p>
        </w:tc>
      </w:tr>
      <w:tr w:rsidR="00A3364C" w:rsidRPr="008D35F0" w14:paraId="4857E275"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9DF705A"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lastRenderedPageBreak/>
              <w:t>38</w:t>
            </w:r>
          </w:p>
        </w:tc>
        <w:tc>
          <w:tcPr>
            <w:tcW w:w="1560" w:type="dxa"/>
            <w:tcBorders>
              <w:top w:val="nil"/>
              <w:left w:val="nil"/>
              <w:bottom w:val="single" w:sz="8" w:space="0" w:color="auto"/>
              <w:right w:val="single" w:sz="8" w:space="0" w:color="auto"/>
            </w:tcBorders>
            <w:shd w:val="clear" w:color="auto" w:fill="auto"/>
            <w:noWrap/>
            <w:vAlign w:val="center"/>
            <w:hideMark/>
          </w:tcPr>
          <w:p w14:paraId="5BE5D72E"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Nigeria</w:t>
            </w:r>
          </w:p>
        </w:tc>
        <w:tc>
          <w:tcPr>
            <w:tcW w:w="1417" w:type="dxa"/>
            <w:tcBorders>
              <w:top w:val="nil"/>
              <w:left w:val="nil"/>
              <w:bottom w:val="single" w:sz="8" w:space="0" w:color="auto"/>
              <w:right w:val="single" w:sz="8" w:space="0" w:color="auto"/>
            </w:tcBorders>
            <w:shd w:val="clear" w:color="auto" w:fill="auto"/>
            <w:noWrap/>
            <w:vAlign w:val="center"/>
            <w:hideMark/>
          </w:tcPr>
          <w:p w14:paraId="1B7CD92E" w14:textId="1827A01E"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232</w:t>
            </w:r>
            <w:r w:rsidR="00A3364C" w:rsidRPr="008D35F0">
              <w:rPr>
                <w:rFonts w:eastAsia="Times New Roman" w:cstheme="majorBidi"/>
                <w:color w:val="000000"/>
                <w:kern w:val="0"/>
                <w:sz w:val="21"/>
                <w:szCs w:val="21"/>
                <w14:ligatures w14:val="none"/>
              </w:rPr>
              <w:t>,</w:t>
            </w:r>
            <w:r w:rsidRPr="008D35F0">
              <w:rPr>
                <w:rFonts w:eastAsia="Times New Roman" w:cstheme="majorBidi"/>
                <w:color w:val="000000"/>
                <w:kern w:val="0"/>
                <w:sz w:val="21"/>
                <w:szCs w:val="21"/>
                <w14:ligatures w14:val="none"/>
              </w:rPr>
              <w:t>599.8</w:t>
            </w:r>
          </w:p>
        </w:tc>
        <w:tc>
          <w:tcPr>
            <w:tcW w:w="709" w:type="dxa"/>
            <w:tcBorders>
              <w:top w:val="nil"/>
              <w:left w:val="nil"/>
              <w:bottom w:val="single" w:sz="8" w:space="0" w:color="auto"/>
              <w:right w:val="single" w:sz="8" w:space="0" w:color="auto"/>
            </w:tcBorders>
            <w:shd w:val="clear" w:color="auto" w:fill="auto"/>
            <w:noWrap/>
            <w:vAlign w:val="center"/>
            <w:hideMark/>
          </w:tcPr>
          <w:p w14:paraId="1FA4688B"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25.5</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014B6422" w14:textId="13DA82BB"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216,269.5</w:t>
            </w:r>
          </w:p>
        </w:tc>
        <w:tc>
          <w:tcPr>
            <w:tcW w:w="1276" w:type="dxa"/>
            <w:tcBorders>
              <w:top w:val="nil"/>
              <w:left w:val="nil"/>
              <w:bottom w:val="single" w:sz="8" w:space="0" w:color="auto"/>
              <w:right w:val="single" w:sz="8" w:space="0" w:color="auto"/>
            </w:tcBorders>
            <w:shd w:val="clear" w:color="auto" w:fill="auto"/>
            <w:noWrap/>
            <w:vAlign w:val="center"/>
            <w:hideMark/>
          </w:tcPr>
          <w:p w14:paraId="444D1257"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23.7</w:t>
            </w:r>
          </w:p>
        </w:tc>
        <w:tc>
          <w:tcPr>
            <w:tcW w:w="1134" w:type="dxa"/>
            <w:tcBorders>
              <w:top w:val="nil"/>
              <w:left w:val="nil"/>
              <w:bottom w:val="single" w:sz="8" w:space="0" w:color="auto"/>
              <w:right w:val="single" w:sz="8" w:space="0" w:color="auto"/>
            </w:tcBorders>
            <w:shd w:val="clear" w:color="auto" w:fill="auto"/>
            <w:noWrap/>
            <w:vAlign w:val="center"/>
            <w:hideMark/>
          </w:tcPr>
          <w:p w14:paraId="5BC570F7" w14:textId="70CB398A"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-16,330.3</w:t>
            </w:r>
          </w:p>
        </w:tc>
        <w:tc>
          <w:tcPr>
            <w:tcW w:w="851" w:type="dxa"/>
            <w:tcBorders>
              <w:top w:val="nil"/>
              <w:left w:val="nil"/>
              <w:bottom w:val="single" w:sz="8" w:space="0" w:color="auto"/>
              <w:right w:val="single" w:sz="8" w:space="0" w:color="auto"/>
            </w:tcBorders>
            <w:shd w:val="clear" w:color="auto" w:fill="auto"/>
            <w:vAlign w:val="center"/>
            <w:hideMark/>
          </w:tcPr>
          <w:p w14:paraId="408BA579" w14:textId="3E44ABC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-7.0</w:t>
            </w:r>
          </w:p>
        </w:tc>
      </w:tr>
      <w:tr w:rsidR="00A3364C" w:rsidRPr="008D35F0" w14:paraId="0E057AB5"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E9771A0"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39</w:t>
            </w:r>
          </w:p>
        </w:tc>
        <w:tc>
          <w:tcPr>
            <w:tcW w:w="1560" w:type="dxa"/>
            <w:tcBorders>
              <w:top w:val="nil"/>
              <w:left w:val="nil"/>
              <w:bottom w:val="single" w:sz="8" w:space="0" w:color="auto"/>
              <w:right w:val="single" w:sz="8" w:space="0" w:color="auto"/>
            </w:tcBorders>
            <w:shd w:val="clear" w:color="auto" w:fill="auto"/>
            <w:noWrap/>
            <w:vAlign w:val="center"/>
            <w:hideMark/>
          </w:tcPr>
          <w:p w14:paraId="42EF0022"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Republic of Congo</w:t>
            </w:r>
          </w:p>
        </w:tc>
        <w:tc>
          <w:tcPr>
            <w:tcW w:w="1417" w:type="dxa"/>
            <w:tcBorders>
              <w:top w:val="nil"/>
              <w:left w:val="nil"/>
              <w:bottom w:val="single" w:sz="8" w:space="0" w:color="auto"/>
              <w:right w:val="single" w:sz="8" w:space="0" w:color="auto"/>
            </w:tcBorders>
            <w:shd w:val="clear" w:color="auto" w:fill="auto"/>
            <w:noWrap/>
            <w:vAlign w:val="center"/>
            <w:hideMark/>
          </w:tcPr>
          <w:p w14:paraId="65E4FFAD" w14:textId="3E9B0D15"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220,750.0</w:t>
            </w:r>
          </w:p>
        </w:tc>
        <w:tc>
          <w:tcPr>
            <w:tcW w:w="709" w:type="dxa"/>
            <w:tcBorders>
              <w:top w:val="nil"/>
              <w:left w:val="nil"/>
              <w:bottom w:val="single" w:sz="8" w:space="0" w:color="auto"/>
              <w:right w:val="single" w:sz="8" w:space="0" w:color="auto"/>
            </w:tcBorders>
            <w:shd w:val="clear" w:color="auto" w:fill="auto"/>
            <w:noWrap/>
            <w:vAlign w:val="center"/>
            <w:hideMark/>
          </w:tcPr>
          <w:p w14:paraId="1D317C32"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64.6</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0E7656AB" w14:textId="39873A7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219,460.0</w:t>
            </w:r>
          </w:p>
        </w:tc>
        <w:tc>
          <w:tcPr>
            <w:tcW w:w="1276" w:type="dxa"/>
            <w:tcBorders>
              <w:top w:val="nil"/>
              <w:left w:val="nil"/>
              <w:bottom w:val="single" w:sz="8" w:space="0" w:color="auto"/>
              <w:right w:val="single" w:sz="8" w:space="0" w:color="auto"/>
            </w:tcBorders>
            <w:shd w:val="clear" w:color="auto" w:fill="auto"/>
            <w:noWrap/>
            <w:vAlign w:val="center"/>
            <w:hideMark/>
          </w:tcPr>
          <w:p w14:paraId="6CE7A30D"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64.3</w:t>
            </w:r>
          </w:p>
        </w:tc>
        <w:tc>
          <w:tcPr>
            <w:tcW w:w="1134" w:type="dxa"/>
            <w:tcBorders>
              <w:top w:val="nil"/>
              <w:left w:val="nil"/>
              <w:bottom w:val="single" w:sz="8" w:space="0" w:color="auto"/>
              <w:right w:val="single" w:sz="8" w:space="0" w:color="auto"/>
            </w:tcBorders>
            <w:shd w:val="clear" w:color="auto" w:fill="auto"/>
            <w:noWrap/>
            <w:vAlign w:val="center"/>
            <w:hideMark/>
          </w:tcPr>
          <w:p w14:paraId="0D672E20" w14:textId="2E4D914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-1,290.0</w:t>
            </w:r>
          </w:p>
        </w:tc>
        <w:tc>
          <w:tcPr>
            <w:tcW w:w="851" w:type="dxa"/>
            <w:tcBorders>
              <w:top w:val="nil"/>
              <w:left w:val="nil"/>
              <w:bottom w:val="single" w:sz="8" w:space="0" w:color="auto"/>
              <w:right w:val="single" w:sz="8" w:space="0" w:color="auto"/>
            </w:tcBorders>
            <w:shd w:val="clear" w:color="auto" w:fill="auto"/>
            <w:vAlign w:val="center"/>
            <w:hideMark/>
          </w:tcPr>
          <w:p w14:paraId="4A61339A" w14:textId="6B7EA0F2"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-0.6</w:t>
            </w:r>
          </w:p>
        </w:tc>
      </w:tr>
      <w:tr w:rsidR="00A3364C" w:rsidRPr="008D35F0" w14:paraId="03F908A9"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3412A7B"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40</w:t>
            </w:r>
          </w:p>
        </w:tc>
        <w:tc>
          <w:tcPr>
            <w:tcW w:w="1560" w:type="dxa"/>
            <w:tcBorders>
              <w:top w:val="nil"/>
              <w:left w:val="nil"/>
              <w:bottom w:val="single" w:sz="8" w:space="0" w:color="auto"/>
              <w:right w:val="single" w:sz="8" w:space="0" w:color="auto"/>
            </w:tcBorders>
            <w:shd w:val="clear" w:color="auto" w:fill="auto"/>
            <w:noWrap/>
            <w:vAlign w:val="center"/>
            <w:hideMark/>
          </w:tcPr>
          <w:p w14:paraId="7607510D"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Rwanda</w:t>
            </w:r>
          </w:p>
        </w:tc>
        <w:tc>
          <w:tcPr>
            <w:tcW w:w="1417" w:type="dxa"/>
            <w:tcBorders>
              <w:top w:val="nil"/>
              <w:left w:val="nil"/>
              <w:bottom w:val="single" w:sz="8" w:space="0" w:color="auto"/>
              <w:right w:val="single" w:sz="8" w:space="0" w:color="auto"/>
            </w:tcBorders>
            <w:shd w:val="clear" w:color="auto" w:fill="auto"/>
            <w:noWrap/>
            <w:vAlign w:val="center"/>
            <w:hideMark/>
          </w:tcPr>
          <w:p w14:paraId="11BD4B8D" w14:textId="5D51BC7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2,650.0</w:t>
            </w:r>
          </w:p>
        </w:tc>
        <w:tc>
          <w:tcPr>
            <w:tcW w:w="709" w:type="dxa"/>
            <w:tcBorders>
              <w:top w:val="nil"/>
              <w:left w:val="nil"/>
              <w:bottom w:val="single" w:sz="8" w:space="0" w:color="auto"/>
              <w:right w:val="single" w:sz="8" w:space="0" w:color="auto"/>
            </w:tcBorders>
            <w:shd w:val="clear" w:color="auto" w:fill="auto"/>
            <w:noWrap/>
            <w:vAlign w:val="center"/>
            <w:hideMark/>
          </w:tcPr>
          <w:p w14:paraId="260812F3"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10.7</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1ECBCCFF" w14:textId="4DB52632"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2,760.0</w:t>
            </w:r>
          </w:p>
        </w:tc>
        <w:tc>
          <w:tcPr>
            <w:tcW w:w="1276" w:type="dxa"/>
            <w:tcBorders>
              <w:top w:val="nil"/>
              <w:left w:val="nil"/>
              <w:bottom w:val="single" w:sz="8" w:space="0" w:color="auto"/>
              <w:right w:val="single" w:sz="8" w:space="0" w:color="auto"/>
            </w:tcBorders>
            <w:shd w:val="clear" w:color="auto" w:fill="auto"/>
            <w:noWrap/>
            <w:vAlign w:val="center"/>
            <w:hideMark/>
          </w:tcPr>
          <w:p w14:paraId="0B84088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11.2</w:t>
            </w:r>
          </w:p>
        </w:tc>
        <w:tc>
          <w:tcPr>
            <w:tcW w:w="1134" w:type="dxa"/>
            <w:tcBorders>
              <w:top w:val="nil"/>
              <w:left w:val="nil"/>
              <w:bottom w:val="single" w:sz="8" w:space="0" w:color="auto"/>
              <w:right w:val="single" w:sz="8" w:space="0" w:color="auto"/>
            </w:tcBorders>
            <w:shd w:val="clear" w:color="auto" w:fill="auto"/>
            <w:noWrap/>
            <w:vAlign w:val="center"/>
            <w:hideMark/>
          </w:tcPr>
          <w:p w14:paraId="63475411" w14:textId="23311DB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110.0</w:t>
            </w:r>
          </w:p>
        </w:tc>
        <w:tc>
          <w:tcPr>
            <w:tcW w:w="851" w:type="dxa"/>
            <w:tcBorders>
              <w:top w:val="nil"/>
              <w:left w:val="nil"/>
              <w:bottom w:val="single" w:sz="8" w:space="0" w:color="auto"/>
              <w:right w:val="single" w:sz="8" w:space="0" w:color="auto"/>
            </w:tcBorders>
            <w:shd w:val="clear" w:color="auto" w:fill="auto"/>
            <w:vAlign w:val="center"/>
            <w:hideMark/>
          </w:tcPr>
          <w:p w14:paraId="4270FF25" w14:textId="73F151D5"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4.2</w:t>
            </w:r>
          </w:p>
        </w:tc>
      </w:tr>
      <w:tr w:rsidR="00A3364C" w:rsidRPr="008D35F0" w14:paraId="4807FE14"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3CDE32F"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41</w:t>
            </w:r>
          </w:p>
        </w:tc>
        <w:tc>
          <w:tcPr>
            <w:tcW w:w="1560" w:type="dxa"/>
            <w:tcBorders>
              <w:top w:val="nil"/>
              <w:left w:val="nil"/>
              <w:bottom w:val="single" w:sz="8" w:space="0" w:color="auto"/>
              <w:right w:val="single" w:sz="8" w:space="0" w:color="auto"/>
            </w:tcBorders>
            <w:shd w:val="clear" w:color="auto" w:fill="auto"/>
            <w:noWrap/>
            <w:vAlign w:val="center"/>
            <w:hideMark/>
          </w:tcPr>
          <w:p w14:paraId="0C9146DD"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São Tome E Principe </w:t>
            </w:r>
          </w:p>
        </w:tc>
        <w:tc>
          <w:tcPr>
            <w:tcW w:w="1417" w:type="dxa"/>
            <w:tcBorders>
              <w:top w:val="nil"/>
              <w:left w:val="nil"/>
              <w:bottom w:val="single" w:sz="8" w:space="0" w:color="auto"/>
              <w:right w:val="single" w:sz="8" w:space="0" w:color="auto"/>
            </w:tcBorders>
            <w:shd w:val="clear" w:color="auto" w:fill="auto"/>
            <w:noWrap/>
            <w:vAlign w:val="center"/>
            <w:hideMark/>
          </w:tcPr>
          <w:p w14:paraId="3C583605" w14:textId="23B6FE6A"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581</w:t>
            </w:r>
            <w:r w:rsidR="006A39BE" w:rsidRPr="008D35F0">
              <w:rPr>
                <w:rFonts w:eastAsia="Times New Roman" w:cstheme="majorBidi"/>
                <w:color w:val="000000"/>
                <w:kern w:val="0"/>
                <w:sz w:val="21"/>
                <w:szCs w:val="21"/>
                <w14:ligatures w14:val="none"/>
              </w:rPr>
              <w:t>.0</w:t>
            </w:r>
          </w:p>
        </w:tc>
        <w:tc>
          <w:tcPr>
            <w:tcW w:w="709" w:type="dxa"/>
            <w:tcBorders>
              <w:top w:val="nil"/>
              <w:left w:val="nil"/>
              <w:bottom w:val="single" w:sz="8" w:space="0" w:color="auto"/>
              <w:right w:val="single" w:sz="8" w:space="0" w:color="auto"/>
            </w:tcBorders>
            <w:shd w:val="clear" w:color="auto" w:fill="auto"/>
            <w:noWrap/>
            <w:vAlign w:val="center"/>
            <w:hideMark/>
          </w:tcPr>
          <w:p w14:paraId="1F1D3E5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60.5</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3FECCE32" w14:textId="5A8C26B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519</w:t>
            </w:r>
            <w:r w:rsidR="006A39BE" w:rsidRPr="008D35F0">
              <w:rPr>
                <w:rFonts w:eastAsia="Times New Roman" w:cstheme="majorBidi"/>
                <w:color w:val="000000"/>
                <w:kern w:val="0"/>
                <w:sz w:val="21"/>
                <w:szCs w:val="21"/>
                <w14:ligatures w14:val="none"/>
              </w:rPr>
              <w:t>.0</w:t>
            </w:r>
          </w:p>
        </w:tc>
        <w:tc>
          <w:tcPr>
            <w:tcW w:w="1276" w:type="dxa"/>
            <w:tcBorders>
              <w:top w:val="nil"/>
              <w:left w:val="nil"/>
              <w:bottom w:val="single" w:sz="8" w:space="0" w:color="auto"/>
              <w:right w:val="single" w:sz="8" w:space="0" w:color="auto"/>
            </w:tcBorders>
            <w:shd w:val="clear" w:color="auto" w:fill="auto"/>
            <w:noWrap/>
            <w:vAlign w:val="center"/>
            <w:hideMark/>
          </w:tcPr>
          <w:p w14:paraId="7AAF180C"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54.1</w:t>
            </w:r>
          </w:p>
        </w:tc>
        <w:tc>
          <w:tcPr>
            <w:tcW w:w="1134" w:type="dxa"/>
            <w:tcBorders>
              <w:top w:val="nil"/>
              <w:left w:val="nil"/>
              <w:bottom w:val="single" w:sz="8" w:space="0" w:color="auto"/>
              <w:right w:val="single" w:sz="8" w:space="0" w:color="auto"/>
            </w:tcBorders>
            <w:shd w:val="clear" w:color="auto" w:fill="auto"/>
            <w:noWrap/>
            <w:vAlign w:val="center"/>
            <w:hideMark/>
          </w:tcPr>
          <w:p w14:paraId="2A3A73EE" w14:textId="7B37B53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-62</w:t>
            </w:r>
            <w:r w:rsidR="00017751" w:rsidRPr="008D35F0">
              <w:rPr>
                <w:rFonts w:eastAsia="Times New Roman" w:cstheme="majorBidi"/>
                <w:color w:val="000000"/>
                <w:kern w:val="0"/>
                <w:sz w:val="21"/>
                <w:szCs w:val="21"/>
                <w14:ligatures w14:val="none"/>
              </w:rPr>
              <w:t>.0</w:t>
            </w:r>
          </w:p>
        </w:tc>
        <w:tc>
          <w:tcPr>
            <w:tcW w:w="851" w:type="dxa"/>
            <w:tcBorders>
              <w:top w:val="nil"/>
              <w:left w:val="nil"/>
              <w:bottom w:val="single" w:sz="8" w:space="0" w:color="auto"/>
              <w:right w:val="single" w:sz="8" w:space="0" w:color="auto"/>
            </w:tcBorders>
            <w:shd w:val="clear" w:color="auto" w:fill="auto"/>
            <w:vAlign w:val="center"/>
            <w:hideMark/>
          </w:tcPr>
          <w:p w14:paraId="1F7E36C6" w14:textId="0BDD443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-10.7</w:t>
            </w:r>
          </w:p>
        </w:tc>
      </w:tr>
      <w:tr w:rsidR="00A3364C" w:rsidRPr="008D35F0" w14:paraId="178DE75F"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5AB2F49"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42</w:t>
            </w:r>
          </w:p>
        </w:tc>
        <w:tc>
          <w:tcPr>
            <w:tcW w:w="1560" w:type="dxa"/>
            <w:tcBorders>
              <w:top w:val="nil"/>
              <w:left w:val="nil"/>
              <w:bottom w:val="single" w:sz="8" w:space="0" w:color="auto"/>
              <w:right w:val="single" w:sz="8" w:space="0" w:color="auto"/>
            </w:tcBorders>
            <w:shd w:val="clear" w:color="auto" w:fill="auto"/>
            <w:noWrap/>
            <w:vAlign w:val="center"/>
            <w:hideMark/>
          </w:tcPr>
          <w:p w14:paraId="4342048C"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Senegal</w:t>
            </w:r>
          </w:p>
        </w:tc>
        <w:tc>
          <w:tcPr>
            <w:tcW w:w="1417" w:type="dxa"/>
            <w:tcBorders>
              <w:top w:val="nil"/>
              <w:left w:val="nil"/>
              <w:bottom w:val="single" w:sz="8" w:space="0" w:color="auto"/>
              <w:right w:val="single" w:sz="8" w:space="0" w:color="auto"/>
            </w:tcBorders>
            <w:shd w:val="clear" w:color="auto" w:fill="auto"/>
            <w:noWrap/>
            <w:vAlign w:val="center"/>
            <w:hideMark/>
          </w:tcPr>
          <w:p w14:paraId="56B5409B" w14:textId="03086B1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84</w:t>
            </w:r>
            <w:r w:rsidR="00A3364C" w:rsidRPr="008D35F0">
              <w:rPr>
                <w:rFonts w:eastAsia="Times New Roman" w:cstheme="majorBidi"/>
                <w:color w:val="000000"/>
                <w:kern w:val="0"/>
                <w:sz w:val="21"/>
                <w:szCs w:val="21"/>
                <w14:ligatures w14:val="none"/>
              </w:rPr>
              <w:t>,</w:t>
            </w:r>
            <w:r w:rsidRPr="008D35F0">
              <w:rPr>
                <w:rFonts w:eastAsia="Times New Roman" w:cstheme="majorBidi"/>
                <w:color w:val="000000"/>
                <w:kern w:val="0"/>
                <w:sz w:val="21"/>
                <w:szCs w:val="21"/>
                <w14:ligatures w14:val="none"/>
              </w:rPr>
              <w:t>681.6</w:t>
            </w:r>
          </w:p>
        </w:tc>
        <w:tc>
          <w:tcPr>
            <w:tcW w:w="709" w:type="dxa"/>
            <w:tcBorders>
              <w:top w:val="nil"/>
              <w:left w:val="nil"/>
              <w:bottom w:val="single" w:sz="8" w:space="0" w:color="auto"/>
              <w:right w:val="single" w:sz="8" w:space="0" w:color="auto"/>
            </w:tcBorders>
            <w:shd w:val="clear" w:color="auto" w:fill="auto"/>
            <w:noWrap/>
            <w:vAlign w:val="center"/>
            <w:hideMark/>
          </w:tcPr>
          <w:p w14:paraId="027C5AAC" w14:textId="383AECD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44</w:t>
            </w:r>
            <w:r w:rsidR="006A39BE" w:rsidRPr="008D35F0">
              <w:rPr>
                <w:rFonts w:eastAsia="Times New Roman" w:cstheme="majorBidi"/>
                <w:color w:val="000000"/>
                <w:kern w:val="0"/>
                <w:sz w:val="21"/>
                <w:szCs w:val="21"/>
                <w14:ligatures w14:val="none"/>
              </w:rPr>
              <w:t>.0</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77AF1C39" w14:textId="4D44916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80,681.6</w:t>
            </w:r>
          </w:p>
        </w:tc>
        <w:tc>
          <w:tcPr>
            <w:tcW w:w="1276" w:type="dxa"/>
            <w:tcBorders>
              <w:top w:val="nil"/>
              <w:left w:val="nil"/>
              <w:bottom w:val="single" w:sz="8" w:space="0" w:color="auto"/>
              <w:right w:val="single" w:sz="8" w:space="0" w:color="auto"/>
            </w:tcBorders>
            <w:shd w:val="clear" w:color="auto" w:fill="auto"/>
            <w:noWrap/>
            <w:vAlign w:val="center"/>
            <w:hideMark/>
          </w:tcPr>
          <w:p w14:paraId="13DAA93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41.9</w:t>
            </w:r>
          </w:p>
        </w:tc>
        <w:tc>
          <w:tcPr>
            <w:tcW w:w="1134" w:type="dxa"/>
            <w:tcBorders>
              <w:top w:val="nil"/>
              <w:left w:val="nil"/>
              <w:bottom w:val="single" w:sz="8" w:space="0" w:color="auto"/>
              <w:right w:val="single" w:sz="8" w:space="0" w:color="auto"/>
            </w:tcBorders>
            <w:shd w:val="clear" w:color="auto" w:fill="auto"/>
            <w:noWrap/>
            <w:vAlign w:val="center"/>
            <w:hideMark/>
          </w:tcPr>
          <w:p w14:paraId="4699E910" w14:textId="2956EE5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-4,000.0</w:t>
            </w:r>
          </w:p>
        </w:tc>
        <w:tc>
          <w:tcPr>
            <w:tcW w:w="851" w:type="dxa"/>
            <w:tcBorders>
              <w:top w:val="nil"/>
              <w:left w:val="nil"/>
              <w:bottom w:val="single" w:sz="8" w:space="0" w:color="auto"/>
              <w:right w:val="single" w:sz="8" w:space="0" w:color="auto"/>
            </w:tcBorders>
            <w:shd w:val="clear" w:color="auto" w:fill="auto"/>
            <w:vAlign w:val="center"/>
            <w:hideMark/>
          </w:tcPr>
          <w:p w14:paraId="198ED4FF" w14:textId="40C1389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-4.7</w:t>
            </w:r>
          </w:p>
        </w:tc>
      </w:tr>
      <w:tr w:rsidR="00A3364C" w:rsidRPr="008D35F0" w14:paraId="1E85EE0D"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9F1EBD9"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43</w:t>
            </w:r>
          </w:p>
        </w:tc>
        <w:tc>
          <w:tcPr>
            <w:tcW w:w="1560" w:type="dxa"/>
            <w:tcBorders>
              <w:top w:val="nil"/>
              <w:left w:val="nil"/>
              <w:bottom w:val="single" w:sz="8" w:space="0" w:color="auto"/>
              <w:right w:val="single" w:sz="8" w:space="0" w:color="auto"/>
            </w:tcBorders>
            <w:shd w:val="clear" w:color="auto" w:fill="auto"/>
            <w:noWrap/>
            <w:vAlign w:val="center"/>
            <w:hideMark/>
          </w:tcPr>
          <w:p w14:paraId="10F1B07D"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Seychelles </w:t>
            </w:r>
          </w:p>
        </w:tc>
        <w:tc>
          <w:tcPr>
            <w:tcW w:w="1417" w:type="dxa"/>
            <w:tcBorders>
              <w:top w:val="nil"/>
              <w:left w:val="nil"/>
              <w:bottom w:val="single" w:sz="8" w:space="0" w:color="auto"/>
              <w:right w:val="single" w:sz="8" w:space="0" w:color="auto"/>
            </w:tcBorders>
            <w:shd w:val="clear" w:color="auto" w:fill="auto"/>
            <w:noWrap/>
            <w:vAlign w:val="center"/>
            <w:hideMark/>
          </w:tcPr>
          <w:p w14:paraId="230C57EB" w14:textId="5A9830B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337</w:t>
            </w:r>
            <w:r w:rsidR="00017751" w:rsidRPr="008D35F0">
              <w:rPr>
                <w:rFonts w:eastAsia="Times New Roman" w:cstheme="majorBidi"/>
                <w:color w:val="000000"/>
                <w:kern w:val="0"/>
                <w:sz w:val="21"/>
                <w:szCs w:val="21"/>
                <w14:ligatures w14:val="none"/>
              </w:rPr>
              <w:t>.0</w:t>
            </w:r>
          </w:p>
        </w:tc>
        <w:tc>
          <w:tcPr>
            <w:tcW w:w="709" w:type="dxa"/>
            <w:tcBorders>
              <w:top w:val="nil"/>
              <w:left w:val="nil"/>
              <w:bottom w:val="single" w:sz="8" w:space="0" w:color="auto"/>
              <w:right w:val="single" w:sz="8" w:space="0" w:color="auto"/>
            </w:tcBorders>
            <w:shd w:val="clear" w:color="auto" w:fill="auto"/>
            <w:noWrap/>
            <w:vAlign w:val="center"/>
            <w:hideMark/>
          </w:tcPr>
          <w:p w14:paraId="2B95A82A"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73.3</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27612C46" w14:textId="3DDC736A"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337</w:t>
            </w:r>
            <w:r w:rsidR="006A39BE" w:rsidRPr="008D35F0">
              <w:rPr>
                <w:rFonts w:eastAsia="Times New Roman" w:cstheme="majorBidi"/>
                <w:color w:val="000000"/>
                <w:kern w:val="0"/>
                <w:sz w:val="21"/>
                <w:szCs w:val="21"/>
                <w14:ligatures w14:val="none"/>
              </w:rPr>
              <w:t>.0</w:t>
            </w:r>
          </w:p>
        </w:tc>
        <w:tc>
          <w:tcPr>
            <w:tcW w:w="1276" w:type="dxa"/>
            <w:tcBorders>
              <w:top w:val="nil"/>
              <w:left w:val="nil"/>
              <w:bottom w:val="single" w:sz="8" w:space="0" w:color="auto"/>
              <w:right w:val="single" w:sz="8" w:space="0" w:color="auto"/>
            </w:tcBorders>
            <w:shd w:val="clear" w:color="auto" w:fill="auto"/>
            <w:noWrap/>
            <w:vAlign w:val="center"/>
            <w:hideMark/>
          </w:tcPr>
          <w:p w14:paraId="55EC4B2D"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73.3</w:t>
            </w:r>
          </w:p>
        </w:tc>
        <w:tc>
          <w:tcPr>
            <w:tcW w:w="1134" w:type="dxa"/>
            <w:tcBorders>
              <w:top w:val="nil"/>
              <w:left w:val="nil"/>
              <w:bottom w:val="single" w:sz="8" w:space="0" w:color="auto"/>
              <w:right w:val="single" w:sz="8" w:space="0" w:color="auto"/>
            </w:tcBorders>
            <w:shd w:val="clear" w:color="auto" w:fill="auto"/>
            <w:noWrap/>
            <w:vAlign w:val="center"/>
            <w:hideMark/>
          </w:tcPr>
          <w:p w14:paraId="650CDDB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w:t>
            </w:r>
          </w:p>
        </w:tc>
        <w:tc>
          <w:tcPr>
            <w:tcW w:w="851" w:type="dxa"/>
            <w:tcBorders>
              <w:top w:val="nil"/>
              <w:left w:val="nil"/>
              <w:bottom w:val="single" w:sz="8" w:space="0" w:color="auto"/>
              <w:right w:val="single" w:sz="8" w:space="0" w:color="auto"/>
            </w:tcBorders>
            <w:shd w:val="clear" w:color="auto" w:fill="auto"/>
            <w:vAlign w:val="center"/>
            <w:hideMark/>
          </w:tcPr>
          <w:p w14:paraId="39A232DC" w14:textId="4FA3DCB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0.0</w:t>
            </w:r>
          </w:p>
        </w:tc>
      </w:tr>
      <w:tr w:rsidR="00A3364C" w:rsidRPr="008D35F0" w14:paraId="0F87DFE5"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30A312E"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44</w:t>
            </w:r>
          </w:p>
        </w:tc>
        <w:tc>
          <w:tcPr>
            <w:tcW w:w="1560" w:type="dxa"/>
            <w:tcBorders>
              <w:top w:val="nil"/>
              <w:left w:val="nil"/>
              <w:bottom w:val="single" w:sz="8" w:space="0" w:color="auto"/>
              <w:right w:val="single" w:sz="8" w:space="0" w:color="auto"/>
            </w:tcBorders>
            <w:shd w:val="clear" w:color="auto" w:fill="auto"/>
            <w:noWrap/>
            <w:vAlign w:val="center"/>
            <w:hideMark/>
          </w:tcPr>
          <w:p w14:paraId="090D7DFE"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Sierra Leone</w:t>
            </w:r>
          </w:p>
        </w:tc>
        <w:tc>
          <w:tcPr>
            <w:tcW w:w="1417" w:type="dxa"/>
            <w:tcBorders>
              <w:top w:val="nil"/>
              <w:left w:val="nil"/>
              <w:bottom w:val="single" w:sz="8" w:space="0" w:color="auto"/>
              <w:right w:val="single" w:sz="8" w:space="0" w:color="auto"/>
            </w:tcBorders>
            <w:shd w:val="clear" w:color="auto" w:fill="auto"/>
            <w:noWrap/>
            <w:vAlign w:val="center"/>
            <w:hideMark/>
          </w:tcPr>
          <w:p w14:paraId="65A7294D" w14:textId="74FFE60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27</w:t>
            </w:r>
            <w:r w:rsidR="00A3364C" w:rsidRPr="008D35F0">
              <w:rPr>
                <w:rFonts w:eastAsia="Times New Roman" w:cstheme="majorBidi"/>
                <w:color w:val="000000"/>
                <w:kern w:val="0"/>
                <w:sz w:val="21"/>
                <w:szCs w:val="21"/>
                <w14:ligatures w14:val="none"/>
              </w:rPr>
              <w:t>,</w:t>
            </w:r>
            <w:r w:rsidRPr="008D35F0">
              <w:rPr>
                <w:rFonts w:eastAsia="Times New Roman" w:cstheme="majorBidi"/>
                <w:color w:val="000000"/>
                <w:kern w:val="0"/>
                <w:sz w:val="21"/>
                <w:szCs w:val="21"/>
                <w14:ligatures w14:val="none"/>
              </w:rPr>
              <w:t>321.6</w:t>
            </w:r>
          </w:p>
        </w:tc>
        <w:tc>
          <w:tcPr>
            <w:tcW w:w="709" w:type="dxa"/>
            <w:tcBorders>
              <w:top w:val="nil"/>
              <w:left w:val="nil"/>
              <w:bottom w:val="single" w:sz="8" w:space="0" w:color="auto"/>
              <w:right w:val="single" w:sz="8" w:space="0" w:color="auto"/>
            </w:tcBorders>
            <w:shd w:val="clear" w:color="auto" w:fill="auto"/>
            <w:noWrap/>
            <w:vAlign w:val="center"/>
            <w:hideMark/>
          </w:tcPr>
          <w:p w14:paraId="58E8595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37.9</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64B968A7" w14:textId="771D65E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25,348.8</w:t>
            </w:r>
          </w:p>
        </w:tc>
        <w:tc>
          <w:tcPr>
            <w:tcW w:w="1276" w:type="dxa"/>
            <w:tcBorders>
              <w:top w:val="nil"/>
              <w:left w:val="nil"/>
              <w:bottom w:val="single" w:sz="8" w:space="0" w:color="auto"/>
              <w:right w:val="single" w:sz="8" w:space="0" w:color="auto"/>
            </w:tcBorders>
            <w:shd w:val="clear" w:color="auto" w:fill="auto"/>
            <w:noWrap/>
            <w:vAlign w:val="center"/>
            <w:hideMark/>
          </w:tcPr>
          <w:p w14:paraId="37F0B206"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35.1</w:t>
            </w:r>
          </w:p>
        </w:tc>
        <w:tc>
          <w:tcPr>
            <w:tcW w:w="1134" w:type="dxa"/>
            <w:tcBorders>
              <w:top w:val="nil"/>
              <w:left w:val="nil"/>
              <w:bottom w:val="single" w:sz="8" w:space="0" w:color="auto"/>
              <w:right w:val="single" w:sz="8" w:space="0" w:color="auto"/>
            </w:tcBorders>
            <w:shd w:val="clear" w:color="auto" w:fill="auto"/>
            <w:noWrap/>
            <w:vAlign w:val="center"/>
            <w:hideMark/>
          </w:tcPr>
          <w:p w14:paraId="27EA647A" w14:textId="6789B7A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-1,972.8</w:t>
            </w:r>
          </w:p>
        </w:tc>
        <w:tc>
          <w:tcPr>
            <w:tcW w:w="851" w:type="dxa"/>
            <w:tcBorders>
              <w:top w:val="nil"/>
              <w:left w:val="nil"/>
              <w:bottom w:val="single" w:sz="8" w:space="0" w:color="auto"/>
              <w:right w:val="single" w:sz="8" w:space="0" w:color="auto"/>
            </w:tcBorders>
            <w:shd w:val="clear" w:color="auto" w:fill="auto"/>
            <w:vAlign w:val="center"/>
            <w:hideMark/>
          </w:tcPr>
          <w:p w14:paraId="661D5D0E" w14:textId="5C56D0E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-7.2</w:t>
            </w:r>
          </w:p>
        </w:tc>
      </w:tr>
      <w:tr w:rsidR="00A3364C" w:rsidRPr="008D35F0" w14:paraId="61083398"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6AA506B1"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45</w:t>
            </w:r>
          </w:p>
        </w:tc>
        <w:tc>
          <w:tcPr>
            <w:tcW w:w="1560" w:type="dxa"/>
            <w:tcBorders>
              <w:top w:val="nil"/>
              <w:left w:val="nil"/>
              <w:bottom w:val="single" w:sz="8" w:space="0" w:color="auto"/>
              <w:right w:val="single" w:sz="8" w:space="0" w:color="auto"/>
            </w:tcBorders>
            <w:shd w:val="clear" w:color="auto" w:fill="auto"/>
            <w:noWrap/>
            <w:vAlign w:val="center"/>
            <w:hideMark/>
          </w:tcPr>
          <w:p w14:paraId="57FE9E79"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Somalia</w:t>
            </w:r>
          </w:p>
        </w:tc>
        <w:tc>
          <w:tcPr>
            <w:tcW w:w="1417" w:type="dxa"/>
            <w:tcBorders>
              <w:top w:val="nil"/>
              <w:left w:val="nil"/>
              <w:bottom w:val="single" w:sz="8" w:space="0" w:color="auto"/>
              <w:right w:val="single" w:sz="8" w:space="0" w:color="auto"/>
            </w:tcBorders>
            <w:shd w:val="clear" w:color="auto" w:fill="auto"/>
            <w:noWrap/>
            <w:vAlign w:val="center"/>
            <w:hideMark/>
          </w:tcPr>
          <w:p w14:paraId="5E12708E" w14:textId="1B90C73A"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67,475.0</w:t>
            </w:r>
          </w:p>
        </w:tc>
        <w:tc>
          <w:tcPr>
            <w:tcW w:w="709" w:type="dxa"/>
            <w:tcBorders>
              <w:top w:val="nil"/>
              <w:left w:val="nil"/>
              <w:bottom w:val="single" w:sz="8" w:space="0" w:color="auto"/>
              <w:right w:val="single" w:sz="8" w:space="0" w:color="auto"/>
            </w:tcBorders>
            <w:shd w:val="clear" w:color="auto" w:fill="auto"/>
            <w:noWrap/>
            <w:vAlign w:val="center"/>
            <w:hideMark/>
          </w:tcPr>
          <w:p w14:paraId="0474E74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10.8</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13DA6E82" w14:textId="51A9B8A5"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59,800.0</w:t>
            </w:r>
          </w:p>
        </w:tc>
        <w:tc>
          <w:tcPr>
            <w:tcW w:w="1276" w:type="dxa"/>
            <w:tcBorders>
              <w:top w:val="nil"/>
              <w:left w:val="nil"/>
              <w:bottom w:val="single" w:sz="8" w:space="0" w:color="auto"/>
              <w:right w:val="single" w:sz="8" w:space="0" w:color="auto"/>
            </w:tcBorders>
            <w:shd w:val="clear" w:color="auto" w:fill="auto"/>
            <w:noWrap/>
            <w:vAlign w:val="center"/>
            <w:hideMark/>
          </w:tcPr>
          <w:p w14:paraId="3DCE3C88"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9.5</w:t>
            </w:r>
          </w:p>
        </w:tc>
        <w:tc>
          <w:tcPr>
            <w:tcW w:w="1134" w:type="dxa"/>
            <w:tcBorders>
              <w:top w:val="nil"/>
              <w:left w:val="nil"/>
              <w:bottom w:val="single" w:sz="8" w:space="0" w:color="auto"/>
              <w:right w:val="single" w:sz="8" w:space="0" w:color="auto"/>
            </w:tcBorders>
            <w:shd w:val="clear" w:color="auto" w:fill="auto"/>
            <w:noWrap/>
            <w:vAlign w:val="center"/>
            <w:hideMark/>
          </w:tcPr>
          <w:p w14:paraId="2BF4F5F0" w14:textId="39F42DB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-7,675.0</w:t>
            </w:r>
          </w:p>
        </w:tc>
        <w:tc>
          <w:tcPr>
            <w:tcW w:w="851" w:type="dxa"/>
            <w:tcBorders>
              <w:top w:val="nil"/>
              <w:left w:val="nil"/>
              <w:bottom w:val="single" w:sz="8" w:space="0" w:color="auto"/>
              <w:right w:val="single" w:sz="8" w:space="0" w:color="auto"/>
            </w:tcBorders>
            <w:shd w:val="clear" w:color="auto" w:fill="auto"/>
            <w:vAlign w:val="center"/>
            <w:hideMark/>
          </w:tcPr>
          <w:p w14:paraId="6F8BCB6E" w14:textId="09996D9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-11.4</w:t>
            </w:r>
          </w:p>
        </w:tc>
      </w:tr>
      <w:tr w:rsidR="00A3364C" w:rsidRPr="008D35F0" w14:paraId="44E097F8"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2B03925"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46</w:t>
            </w:r>
          </w:p>
        </w:tc>
        <w:tc>
          <w:tcPr>
            <w:tcW w:w="1560" w:type="dxa"/>
            <w:tcBorders>
              <w:top w:val="nil"/>
              <w:left w:val="nil"/>
              <w:bottom w:val="single" w:sz="8" w:space="0" w:color="auto"/>
              <w:right w:val="single" w:sz="8" w:space="0" w:color="auto"/>
            </w:tcBorders>
            <w:shd w:val="clear" w:color="auto" w:fill="auto"/>
            <w:noWrap/>
            <w:vAlign w:val="center"/>
            <w:hideMark/>
          </w:tcPr>
          <w:p w14:paraId="0D8CFBA3"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South Africa</w:t>
            </w:r>
          </w:p>
        </w:tc>
        <w:tc>
          <w:tcPr>
            <w:tcW w:w="1417" w:type="dxa"/>
            <w:tcBorders>
              <w:top w:val="nil"/>
              <w:left w:val="nil"/>
              <w:bottom w:val="single" w:sz="8" w:space="0" w:color="auto"/>
              <w:right w:val="single" w:sz="8" w:space="0" w:color="auto"/>
            </w:tcBorders>
            <w:shd w:val="clear" w:color="auto" w:fill="auto"/>
            <w:noWrap/>
            <w:vAlign w:val="center"/>
            <w:hideMark/>
          </w:tcPr>
          <w:p w14:paraId="749E62B8" w14:textId="1C37B62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174,140.9</w:t>
            </w:r>
          </w:p>
        </w:tc>
        <w:tc>
          <w:tcPr>
            <w:tcW w:w="709" w:type="dxa"/>
            <w:tcBorders>
              <w:top w:val="nil"/>
              <w:left w:val="nil"/>
              <w:bottom w:val="single" w:sz="8" w:space="0" w:color="auto"/>
              <w:right w:val="single" w:sz="8" w:space="0" w:color="auto"/>
            </w:tcBorders>
            <w:shd w:val="clear" w:color="auto" w:fill="auto"/>
            <w:noWrap/>
            <w:vAlign w:val="center"/>
            <w:hideMark/>
          </w:tcPr>
          <w:p w14:paraId="7B3E2A1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14.4</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1AE2DC14" w14:textId="6C714D2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170,500.9</w:t>
            </w:r>
          </w:p>
        </w:tc>
        <w:tc>
          <w:tcPr>
            <w:tcW w:w="1276" w:type="dxa"/>
            <w:tcBorders>
              <w:top w:val="nil"/>
              <w:left w:val="nil"/>
              <w:bottom w:val="single" w:sz="8" w:space="0" w:color="auto"/>
              <w:right w:val="single" w:sz="8" w:space="0" w:color="auto"/>
            </w:tcBorders>
            <w:shd w:val="clear" w:color="auto" w:fill="auto"/>
            <w:noWrap/>
            <w:vAlign w:val="center"/>
            <w:hideMark/>
          </w:tcPr>
          <w:p w14:paraId="0C21A5A3"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14.1</w:t>
            </w:r>
          </w:p>
        </w:tc>
        <w:tc>
          <w:tcPr>
            <w:tcW w:w="1134" w:type="dxa"/>
            <w:tcBorders>
              <w:top w:val="nil"/>
              <w:left w:val="nil"/>
              <w:bottom w:val="single" w:sz="8" w:space="0" w:color="auto"/>
              <w:right w:val="single" w:sz="8" w:space="0" w:color="auto"/>
            </w:tcBorders>
            <w:shd w:val="clear" w:color="auto" w:fill="auto"/>
            <w:noWrap/>
            <w:vAlign w:val="center"/>
            <w:hideMark/>
          </w:tcPr>
          <w:p w14:paraId="01DC24CD" w14:textId="60F534B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-3,640.0</w:t>
            </w:r>
          </w:p>
        </w:tc>
        <w:tc>
          <w:tcPr>
            <w:tcW w:w="851" w:type="dxa"/>
            <w:tcBorders>
              <w:top w:val="nil"/>
              <w:left w:val="nil"/>
              <w:bottom w:val="single" w:sz="8" w:space="0" w:color="auto"/>
              <w:right w:val="single" w:sz="8" w:space="0" w:color="auto"/>
            </w:tcBorders>
            <w:shd w:val="clear" w:color="auto" w:fill="auto"/>
            <w:vAlign w:val="center"/>
            <w:hideMark/>
          </w:tcPr>
          <w:p w14:paraId="757C83FE" w14:textId="5E0DDF65"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-2.1</w:t>
            </w:r>
          </w:p>
        </w:tc>
      </w:tr>
      <w:tr w:rsidR="00A3364C" w:rsidRPr="008D35F0" w14:paraId="4485996E"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732D6D6"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47</w:t>
            </w:r>
          </w:p>
        </w:tc>
        <w:tc>
          <w:tcPr>
            <w:tcW w:w="1560" w:type="dxa"/>
            <w:tcBorders>
              <w:top w:val="nil"/>
              <w:left w:val="nil"/>
              <w:bottom w:val="single" w:sz="8" w:space="0" w:color="auto"/>
              <w:right w:val="single" w:sz="8" w:space="0" w:color="auto"/>
            </w:tcBorders>
            <w:shd w:val="clear" w:color="auto" w:fill="auto"/>
            <w:noWrap/>
            <w:vAlign w:val="center"/>
            <w:hideMark/>
          </w:tcPr>
          <w:p w14:paraId="7468D676"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Sudan</w:t>
            </w:r>
          </w:p>
        </w:tc>
        <w:tc>
          <w:tcPr>
            <w:tcW w:w="1417" w:type="dxa"/>
            <w:tcBorders>
              <w:top w:val="nil"/>
              <w:left w:val="nil"/>
              <w:bottom w:val="single" w:sz="8" w:space="0" w:color="auto"/>
              <w:right w:val="single" w:sz="8" w:space="0" w:color="auto"/>
            </w:tcBorders>
            <w:shd w:val="clear" w:color="auto" w:fill="auto"/>
            <w:noWrap/>
            <w:vAlign w:val="center"/>
            <w:hideMark/>
          </w:tcPr>
          <w:p w14:paraId="74F85D7B" w14:textId="2053542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272,381.7</w:t>
            </w:r>
          </w:p>
        </w:tc>
        <w:tc>
          <w:tcPr>
            <w:tcW w:w="709" w:type="dxa"/>
            <w:tcBorders>
              <w:top w:val="nil"/>
              <w:left w:val="nil"/>
              <w:bottom w:val="single" w:sz="8" w:space="0" w:color="auto"/>
              <w:right w:val="single" w:sz="8" w:space="0" w:color="auto"/>
            </w:tcBorders>
            <w:shd w:val="clear" w:color="auto" w:fill="auto"/>
            <w:noWrap/>
            <w:vAlign w:val="center"/>
            <w:hideMark/>
          </w:tcPr>
          <w:p w14:paraId="7727382F"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11.5</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36A350B2" w14:textId="5EAB4B36"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183,595.5</w:t>
            </w:r>
          </w:p>
        </w:tc>
        <w:tc>
          <w:tcPr>
            <w:tcW w:w="1276" w:type="dxa"/>
            <w:tcBorders>
              <w:top w:val="nil"/>
              <w:left w:val="nil"/>
              <w:bottom w:val="single" w:sz="8" w:space="0" w:color="auto"/>
              <w:right w:val="single" w:sz="8" w:space="0" w:color="auto"/>
            </w:tcBorders>
            <w:shd w:val="clear" w:color="auto" w:fill="auto"/>
            <w:noWrap/>
            <w:vAlign w:val="center"/>
            <w:hideMark/>
          </w:tcPr>
          <w:p w14:paraId="325B8C9D"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9.8</w:t>
            </w:r>
          </w:p>
        </w:tc>
        <w:tc>
          <w:tcPr>
            <w:tcW w:w="1134" w:type="dxa"/>
            <w:tcBorders>
              <w:top w:val="nil"/>
              <w:left w:val="nil"/>
              <w:bottom w:val="single" w:sz="8" w:space="0" w:color="auto"/>
              <w:right w:val="single" w:sz="8" w:space="0" w:color="auto"/>
            </w:tcBorders>
            <w:shd w:val="clear" w:color="auto" w:fill="auto"/>
            <w:noWrap/>
            <w:vAlign w:val="center"/>
            <w:hideMark/>
          </w:tcPr>
          <w:p w14:paraId="7D2E359A" w14:textId="23ED4823"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-88,786.2</w:t>
            </w:r>
          </w:p>
        </w:tc>
        <w:tc>
          <w:tcPr>
            <w:tcW w:w="851" w:type="dxa"/>
            <w:tcBorders>
              <w:top w:val="nil"/>
              <w:left w:val="nil"/>
              <w:bottom w:val="single" w:sz="8" w:space="0" w:color="auto"/>
              <w:right w:val="single" w:sz="8" w:space="0" w:color="auto"/>
            </w:tcBorders>
            <w:shd w:val="clear" w:color="auto" w:fill="auto"/>
            <w:vAlign w:val="center"/>
            <w:hideMark/>
          </w:tcPr>
          <w:p w14:paraId="70CB5B97" w14:textId="553FFF9B"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-32.6</w:t>
            </w:r>
          </w:p>
        </w:tc>
      </w:tr>
      <w:tr w:rsidR="00A3364C" w:rsidRPr="008D35F0" w14:paraId="5278A0FB"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45BE840"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48</w:t>
            </w:r>
          </w:p>
        </w:tc>
        <w:tc>
          <w:tcPr>
            <w:tcW w:w="1560" w:type="dxa"/>
            <w:tcBorders>
              <w:top w:val="nil"/>
              <w:left w:val="nil"/>
              <w:bottom w:val="single" w:sz="8" w:space="0" w:color="auto"/>
              <w:right w:val="single" w:sz="8" w:space="0" w:color="auto"/>
            </w:tcBorders>
            <w:shd w:val="clear" w:color="auto" w:fill="auto"/>
            <w:noWrap/>
            <w:vAlign w:val="center"/>
            <w:hideMark/>
          </w:tcPr>
          <w:p w14:paraId="64E9D08A"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Tanzania</w:t>
            </w:r>
          </w:p>
        </w:tc>
        <w:tc>
          <w:tcPr>
            <w:tcW w:w="1417" w:type="dxa"/>
            <w:tcBorders>
              <w:top w:val="nil"/>
              <w:left w:val="nil"/>
              <w:bottom w:val="single" w:sz="8" w:space="0" w:color="auto"/>
              <w:right w:val="single" w:sz="8" w:space="0" w:color="auto"/>
            </w:tcBorders>
            <w:shd w:val="clear" w:color="auto" w:fill="auto"/>
            <w:noWrap/>
            <w:vAlign w:val="center"/>
            <w:hideMark/>
          </w:tcPr>
          <w:p w14:paraId="78F2308C" w14:textId="37D0242D"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499,500.1</w:t>
            </w:r>
          </w:p>
        </w:tc>
        <w:tc>
          <w:tcPr>
            <w:tcW w:w="709" w:type="dxa"/>
            <w:tcBorders>
              <w:top w:val="nil"/>
              <w:left w:val="nil"/>
              <w:bottom w:val="single" w:sz="8" w:space="0" w:color="auto"/>
              <w:right w:val="single" w:sz="8" w:space="0" w:color="auto"/>
            </w:tcBorders>
            <w:shd w:val="clear" w:color="auto" w:fill="auto"/>
            <w:noWrap/>
            <w:vAlign w:val="center"/>
            <w:hideMark/>
          </w:tcPr>
          <w:p w14:paraId="7E3D52B5"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56.4</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119AE0AB" w14:textId="049B8E35"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457,450.0</w:t>
            </w:r>
          </w:p>
        </w:tc>
        <w:tc>
          <w:tcPr>
            <w:tcW w:w="1276" w:type="dxa"/>
            <w:tcBorders>
              <w:top w:val="nil"/>
              <w:left w:val="nil"/>
              <w:bottom w:val="single" w:sz="8" w:space="0" w:color="auto"/>
              <w:right w:val="single" w:sz="8" w:space="0" w:color="auto"/>
            </w:tcBorders>
            <w:shd w:val="clear" w:color="auto" w:fill="auto"/>
            <w:noWrap/>
            <w:vAlign w:val="center"/>
            <w:hideMark/>
          </w:tcPr>
          <w:p w14:paraId="7DA9BDC9"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51.6</w:t>
            </w:r>
          </w:p>
        </w:tc>
        <w:tc>
          <w:tcPr>
            <w:tcW w:w="1134" w:type="dxa"/>
            <w:tcBorders>
              <w:top w:val="nil"/>
              <w:left w:val="nil"/>
              <w:bottom w:val="single" w:sz="8" w:space="0" w:color="auto"/>
              <w:right w:val="single" w:sz="8" w:space="0" w:color="auto"/>
            </w:tcBorders>
            <w:shd w:val="clear" w:color="auto" w:fill="auto"/>
            <w:noWrap/>
            <w:vAlign w:val="center"/>
            <w:hideMark/>
          </w:tcPr>
          <w:p w14:paraId="73E2B4AA" w14:textId="17C60CF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-42,050.1</w:t>
            </w:r>
          </w:p>
        </w:tc>
        <w:tc>
          <w:tcPr>
            <w:tcW w:w="851" w:type="dxa"/>
            <w:tcBorders>
              <w:top w:val="nil"/>
              <w:left w:val="nil"/>
              <w:bottom w:val="single" w:sz="8" w:space="0" w:color="auto"/>
              <w:right w:val="single" w:sz="8" w:space="0" w:color="auto"/>
            </w:tcBorders>
            <w:shd w:val="clear" w:color="auto" w:fill="auto"/>
            <w:vAlign w:val="center"/>
            <w:hideMark/>
          </w:tcPr>
          <w:p w14:paraId="5B39C648" w14:textId="133DB5F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-8.4</w:t>
            </w:r>
          </w:p>
        </w:tc>
      </w:tr>
      <w:tr w:rsidR="00A3364C" w:rsidRPr="008D35F0" w14:paraId="0D4A7473"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8C49B71"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49</w:t>
            </w:r>
          </w:p>
        </w:tc>
        <w:tc>
          <w:tcPr>
            <w:tcW w:w="1560" w:type="dxa"/>
            <w:tcBorders>
              <w:top w:val="nil"/>
              <w:left w:val="nil"/>
              <w:bottom w:val="single" w:sz="8" w:space="0" w:color="auto"/>
              <w:right w:val="single" w:sz="8" w:space="0" w:color="auto"/>
            </w:tcBorders>
            <w:shd w:val="clear" w:color="auto" w:fill="auto"/>
            <w:noWrap/>
            <w:vAlign w:val="center"/>
            <w:hideMark/>
          </w:tcPr>
          <w:p w14:paraId="298C2B39"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Togo</w:t>
            </w:r>
          </w:p>
        </w:tc>
        <w:tc>
          <w:tcPr>
            <w:tcW w:w="1417" w:type="dxa"/>
            <w:tcBorders>
              <w:top w:val="nil"/>
              <w:left w:val="nil"/>
              <w:bottom w:val="single" w:sz="8" w:space="0" w:color="auto"/>
              <w:right w:val="single" w:sz="8" w:space="0" w:color="auto"/>
            </w:tcBorders>
            <w:shd w:val="clear" w:color="auto" w:fill="auto"/>
            <w:noWrap/>
            <w:vAlign w:val="center"/>
            <w:hideMark/>
          </w:tcPr>
          <w:p w14:paraId="0162F637" w14:textId="47089B2E"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12,388.7</w:t>
            </w:r>
          </w:p>
        </w:tc>
        <w:tc>
          <w:tcPr>
            <w:tcW w:w="709" w:type="dxa"/>
            <w:tcBorders>
              <w:top w:val="nil"/>
              <w:left w:val="nil"/>
              <w:bottom w:val="single" w:sz="8" w:space="0" w:color="auto"/>
              <w:right w:val="single" w:sz="8" w:space="0" w:color="auto"/>
            </w:tcBorders>
            <w:shd w:val="clear" w:color="auto" w:fill="auto"/>
            <w:noWrap/>
            <w:vAlign w:val="center"/>
            <w:hideMark/>
          </w:tcPr>
          <w:p w14:paraId="4C8C3A8D"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22.8</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3AAF1142" w14:textId="71C0983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12,092.7</w:t>
            </w:r>
          </w:p>
        </w:tc>
        <w:tc>
          <w:tcPr>
            <w:tcW w:w="1276" w:type="dxa"/>
            <w:tcBorders>
              <w:top w:val="nil"/>
              <w:left w:val="nil"/>
              <w:bottom w:val="single" w:sz="8" w:space="0" w:color="auto"/>
              <w:right w:val="single" w:sz="8" w:space="0" w:color="auto"/>
            </w:tcBorders>
            <w:shd w:val="clear" w:color="auto" w:fill="auto"/>
            <w:noWrap/>
            <w:vAlign w:val="center"/>
            <w:hideMark/>
          </w:tcPr>
          <w:p w14:paraId="6935F4B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22.2</w:t>
            </w:r>
          </w:p>
        </w:tc>
        <w:tc>
          <w:tcPr>
            <w:tcW w:w="1134" w:type="dxa"/>
            <w:tcBorders>
              <w:top w:val="nil"/>
              <w:left w:val="nil"/>
              <w:bottom w:val="single" w:sz="8" w:space="0" w:color="auto"/>
              <w:right w:val="single" w:sz="8" w:space="0" w:color="auto"/>
            </w:tcBorders>
            <w:shd w:val="clear" w:color="auto" w:fill="auto"/>
            <w:noWrap/>
            <w:vAlign w:val="center"/>
            <w:hideMark/>
          </w:tcPr>
          <w:p w14:paraId="55F99487" w14:textId="06F59E4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-296</w:t>
            </w:r>
            <w:r w:rsidR="00017751" w:rsidRPr="008D35F0">
              <w:rPr>
                <w:rFonts w:eastAsia="Times New Roman" w:cstheme="majorBidi"/>
                <w:color w:val="000000"/>
                <w:kern w:val="0"/>
                <w:sz w:val="21"/>
                <w:szCs w:val="21"/>
                <w14:ligatures w14:val="none"/>
              </w:rPr>
              <w:t>.0</w:t>
            </w:r>
          </w:p>
        </w:tc>
        <w:tc>
          <w:tcPr>
            <w:tcW w:w="851" w:type="dxa"/>
            <w:tcBorders>
              <w:top w:val="nil"/>
              <w:left w:val="nil"/>
              <w:bottom w:val="single" w:sz="8" w:space="0" w:color="auto"/>
              <w:right w:val="single" w:sz="8" w:space="0" w:color="auto"/>
            </w:tcBorders>
            <w:shd w:val="clear" w:color="auto" w:fill="auto"/>
            <w:vAlign w:val="center"/>
            <w:hideMark/>
          </w:tcPr>
          <w:p w14:paraId="62C3D18A" w14:textId="417A008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-2.4</w:t>
            </w:r>
          </w:p>
        </w:tc>
      </w:tr>
      <w:tr w:rsidR="00A3364C" w:rsidRPr="008D35F0" w14:paraId="0E87333E"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C622708"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50</w:t>
            </w:r>
          </w:p>
        </w:tc>
        <w:tc>
          <w:tcPr>
            <w:tcW w:w="1560" w:type="dxa"/>
            <w:tcBorders>
              <w:top w:val="nil"/>
              <w:left w:val="nil"/>
              <w:bottom w:val="single" w:sz="8" w:space="0" w:color="auto"/>
              <w:right w:val="single" w:sz="8" w:space="0" w:color="auto"/>
            </w:tcBorders>
            <w:shd w:val="clear" w:color="auto" w:fill="auto"/>
            <w:noWrap/>
            <w:vAlign w:val="center"/>
            <w:hideMark/>
          </w:tcPr>
          <w:p w14:paraId="5C805424"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Tunisia</w:t>
            </w:r>
          </w:p>
        </w:tc>
        <w:tc>
          <w:tcPr>
            <w:tcW w:w="1417" w:type="dxa"/>
            <w:tcBorders>
              <w:top w:val="nil"/>
              <w:left w:val="nil"/>
              <w:bottom w:val="single" w:sz="8" w:space="0" w:color="auto"/>
              <w:right w:val="single" w:sz="8" w:space="0" w:color="auto"/>
            </w:tcBorders>
            <w:shd w:val="clear" w:color="auto" w:fill="auto"/>
            <w:noWrap/>
            <w:vAlign w:val="center"/>
            <w:hideMark/>
          </w:tcPr>
          <w:p w14:paraId="4228DB32" w14:textId="3035FC7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6,874.3</w:t>
            </w:r>
          </w:p>
        </w:tc>
        <w:tc>
          <w:tcPr>
            <w:tcW w:w="709" w:type="dxa"/>
            <w:tcBorders>
              <w:top w:val="nil"/>
              <w:left w:val="nil"/>
              <w:bottom w:val="single" w:sz="8" w:space="0" w:color="auto"/>
              <w:right w:val="single" w:sz="8" w:space="0" w:color="auto"/>
            </w:tcBorders>
            <w:shd w:val="clear" w:color="auto" w:fill="auto"/>
            <w:noWrap/>
            <w:vAlign w:val="center"/>
            <w:hideMark/>
          </w:tcPr>
          <w:p w14:paraId="346DD92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4.4</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75301AF5" w14:textId="7E17CA80"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7,027.3</w:t>
            </w:r>
          </w:p>
        </w:tc>
        <w:tc>
          <w:tcPr>
            <w:tcW w:w="1276" w:type="dxa"/>
            <w:tcBorders>
              <w:top w:val="nil"/>
              <w:left w:val="nil"/>
              <w:bottom w:val="single" w:sz="8" w:space="0" w:color="auto"/>
              <w:right w:val="single" w:sz="8" w:space="0" w:color="auto"/>
            </w:tcBorders>
            <w:shd w:val="clear" w:color="auto" w:fill="auto"/>
            <w:noWrap/>
            <w:vAlign w:val="center"/>
            <w:hideMark/>
          </w:tcPr>
          <w:p w14:paraId="518723E3"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4.5</w:t>
            </w:r>
          </w:p>
        </w:tc>
        <w:tc>
          <w:tcPr>
            <w:tcW w:w="1134" w:type="dxa"/>
            <w:tcBorders>
              <w:top w:val="nil"/>
              <w:left w:val="nil"/>
              <w:bottom w:val="single" w:sz="8" w:space="0" w:color="auto"/>
              <w:right w:val="single" w:sz="8" w:space="0" w:color="auto"/>
            </w:tcBorders>
            <w:shd w:val="clear" w:color="auto" w:fill="auto"/>
            <w:noWrap/>
            <w:vAlign w:val="center"/>
            <w:hideMark/>
          </w:tcPr>
          <w:p w14:paraId="4878911C" w14:textId="6511DB3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153.0</w:t>
            </w:r>
          </w:p>
        </w:tc>
        <w:tc>
          <w:tcPr>
            <w:tcW w:w="851" w:type="dxa"/>
            <w:tcBorders>
              <w:top w:val="nil"/>
              <w:left w:val="nil"/>
              <w:bottom w:val="single" w:sz="8" w:space="0" w:color="auto"/>
              <w:right w:val="single" w:sz="8" w:space="0" w:color="auto"/>
            </w:tcBorders>
            <w:shd w:val="clear" w:color="auto" w:fill="auto"/>
            <w:vAlign w:val="center"/>
            <w:hideMark/>
          </w:tcPr>
          <w:p w14:paraId="5463AA40" w14:textId="0073C9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w:t>
            </w:r>
          </w:p>
        </w:tc>
      </w:tr>
      <w:tr w:rsidR="00A3364C" w:rsidRPr="008D35F0" w14:paraId="4088624A"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73C58AC4"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51</w:t>
            </w:r>
          </w:p>
        </w:tc>
        <w:tc>
          <w:tcPr>
            <w:tcW w:w="1560" w:type="dxa"/>
            <w:tcBorders>
              <w:top w:val="nil"/>
              <w:left w:val="nil"/>
              <w:bottom w:val="single" w:sz="8" w:space="0" w:color="auto"/>
              <w:right w:val="single" w:sz="8" w:space="0" w:color="auto"/>
            </w:tcBorders>
            <w:shd w:val="clear" w:color="auto" w:fill="auto"/>
            <w:noWrap/>
            <w:vAlign w:val="center"/>
            <w:hideMark/>
          </w:tcPr>
          <w:p w14:paraId="7C6978B6"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Uganda</w:t>
            </w:r>
          </w:p>
        </w:tc>
        <w:tc>
          <w:tcPr>
            <w:tcW w:w="1417" w:type="dxa"/>
            <w:tcBorders>
              <w:top w:val="nil"/>
              <w:left w:val="nil"/>
              <w:bottom w:val="single" w:sz="8" w:space="0" w:color="auto"/>
              <w:right w:val="single" w:sz="8" w:space="0" w:color="auto"/>
            </w:tcBorders>
            <w:shd w:val="clear" w:color="auto" w:fill="auto"/>
            <w:noWrap/>
            <w:vAlign w:val="center"/>
            <w:hideMark/>
          </w:tcPr>
          <w:p w14:paraId="7548D387" w14:textId="22234962"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27,504.2</w:t>
            </w:r>
          </w:p>
        </w:tc>
        <w:tc>
          <w:tcPr>
            <w:tcW w:w="709" w:type="dxa"/>
            <w:tcBorders>
              <w:top w:val="nil"/>
              <w:left w:val="nil"/>
              <w:bottom w:val="single" w:sz="8" w:space="0" w:color="auto"/>
              <w:right w:val="single" w:sz="8" w:space="0" w:color="auto"/>
            </w:tcBorders>
            <w:shd w:val="clear" w:color="auto" w:fill="auto"/>
            <w:noWrap/>
            <w:vAlign w:val="center"/>
            <w:hideMark/>
          </w:tcPr>
          <w:p w14:paraId="05E7D42A"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13.7</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29C2F4F3" w14:textId="13E2C7CD"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23,379.0</w:t>
            </w:r>
          </w:p>
        </w:tc>
        <w:tc>
          <w:tcPr>
            <w:tcW w:w="1276" w:type="dxa"/>
            <w:tcBorders>
              <w:top w:val="nil"/>
              <w:left w:val="nil"/>
              <w:bottom w:val="single" w:sz="8" w:space="0" w:color="auto"/>
              <w:right w:val="single" w:sz="8" w:space="0" w:color="auto"/>
            </w:tcBorders>
            <w:shd w:val="clear" w:color="auto" w:fill="auto"/>
            <w:noWrap/>
            <w:vAlign w:val="center"/>
            <w:hideMark/>
          </w:tcPr>
          <w:p w14:paraId="373BCFC4"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11.7</w:t>
            </w:r>
          </w:p>
        </w:tc>
        <w:tc>
          <w:tcPr>
            <w:tcW w:w="1134" w:type="dxa"/>
            <w:tcBorders>
              <w:top w:val="nil"/>
              <w:left w:val="nil"/>
              <w:bottom w:val="single" w:sz="8" w:space="0" w:color="auto"/>
              <w:right w:val="single" w:sz="8" w:space="0" w:color="auto"/>
            </w:tcBorders>
            <w:shd w:val="clear" w:color="auto" w:fill="auto"/>
            <w:noWrap/>
            <w:vAlign w:val="center"/>
            <w:hideMark/>
          </w:tcPr>
          <w:p w14:paraId="0C9E629B" w14:textId="3A4786F9"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-4,125.2</w:t>
            </w:r>
          </w:p>
        </w:tc>
        <w:tc>
          <w:tcPr>
            <w:tcW w:w="851" w:type="dxa"/>
            <w:tcBorders>
              <w:top w:val="nil"/>
              <w:left w:val="nil"/>
              <w:bottom w:val="single" w:sz="8" w:space="0" w:color="auto"/>
              <w:right w:val="single" w:sz="8" w:space="0" w:color="auto"/>
            </w:tcBorders>
            <w:shd w:val="clear" w:color="auto" w:fill="auto"/>
            <w:vAlign w:val="center"/>
            <w:hideMark/>
          </w:tcPr>
          <w:p w14:paraId="333983F7" w14:textId="75047C18"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-15.0</w:t>
            </w:r>
          </w:p>
        </w:tc>
      </w:tr>
      <w:tr w:rsidR="00A3364C" w:rsidRPr="008D35F0" w14:paraId="042FF348" w14:textId="77777777" w:rsidTr="00335295">
        <w:trPr>
          <w:trHeight w:val="34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B2F7644"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52</w:t>
            </w:r>
          </w:p>
        </w:tc>
        <w:tc>
          <w:tcPr>
            <w:tcW w:w="1560" w:type="dxa"/>
            <w:tcBorders>
              <w:top w:val="nil"/>
              <w:left w:val="nil"/>
              <w:bottom w:val="single" w:sz="8" w:space="0" w:color="auto"/>
              <w:right w:val="single" w:sz="8" w:space="0" w:color="auto"/>
            </w:tcBorders>
            <w:shd w:val="clear" w:color="auto" w:fill="auto"/>
            <w:noWrap/>
            <w:vAlign w:val="center"/>
            <w:hideMark/>
          </w:tcPr>
          <w:p w14:paraId="76D8F02F"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Zambia </w:t>
            </w:r>
          </w:p>
        </w:tc>
        <w:tc>
          <w:tcPr>
            <w:tcW w:w="1417" w:type="dxa"/>
            <w:tcBorders>
              <w:top w:val="nil"/>
              <w:left w:val="nil"/>
              <w:bottom w:val="single" w:sz="8" w:space="0" w:color="auto"/>
              <w:right w:val="single" w:sz="8" w:space="0" w:color="auto"/>
            </w:tcBorders>
            <w:shd w:val="clear" w:color="auto" w:fill="auto"/>
            <w:noWrap/>
            <w:vAlign w:val="center"/>
            <w:hideMark/>
          </w:tcPr>
          <w:p w14:paraId="7B8320F9" w14:textId="3EC2FA83"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466,960.0</w:t>
            </w:r>
          </w:p>
        </w:tc>
        <w:tc>
          <w:tcPr>
            <w:tcW w:w="709" w:type="dxa"/>
            <w:tcBorders>
              <w:top w:val="nil"/>
              <w:left w:val="nil"/>
              <w:bottom w:val="single" w:sz="8" w:space="0" w:color="auto"/>
              <w:right w:val="single" w:sz="8" w:space="0" w:color="auto"/>
            </w:tcBorders>
            <w:shd w:val="clear" w:color="auto" w:fill="auto"/>
            <w:noWrap/>
            <w:vAlign w:val="center"/>
            <w:hideMark/>
          </w:tcPr>
          <w:p w14:paraId="7094F1DB"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62.8</w:t>
            </w:r>
          </w:p>
        </w:tc>
        <w:tc>
          <w:tcPr>
            <w:tcW w:w="1417" w:type="dxa"/>
            <w:tcBorders>
              <w:top w:val="single" w:sz="8" w:space="0" w:color="auto"/>
              <w:left w:val="nil"/>
              <w:bottom w:val="single" w:sz="8" w:space="0" w:color="auto"/>
              <w:right w:val="single" w:sz="8" w:space="0" w:color="000000"/>
            </w:tcBorders>
            <w:shd w:val="clear" w:color="auto" w:fill="auto"/>
            <w:noWrap/>
            <w:vAlign w:val="center"/>
            <w:hideMark/>
          </w:tcPr>
          <w:p w14:paraId="1D0F5313" w14:textId="391C75D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448,140.3</w:t>
            </w:r>
          </w:p>
        </w:tc>
        <w:tc>
          <w:tcPr>
            <w:tcW w:w="1276" w:type="dxa"/>
            <w:tcBorders>
              <w:top w:val="nil"/>
              <w:left w:val="nil"/>
              <w:bottom w:val="single" w:sz="8" w:space="0" w:color="auto"/>
              <w:right w:val="single" w:sz="8" w:space="0" w:color="auto"/>
            </w:tcBorders>
            <w:shd w:val="clear" w:color="auto" w:fill="auto"/>
            <w:noWrap/>
            <w:vAlign w:val="center"/>
            <w:hideMark/>
          </w:tcPr>
          <w:p w14:paraId="6FF2C4C2"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60.3</w:t>
            </w:r>
          </w:p>
        </w:tc>
        <w:tc>
          <w:tcPr>
            <w:tcW w:w="1134" w:type="dxa"/>
            <w:tcBorders>
              <w:top w:val="nil"/>
              <w:left w:val="nil"/>
              <w:bottom w:val="single" w:sz="8" w:space="0" w:color="auto"/>
              <w:right w:val="single" w:sz="8" w:space="0" w:color="auto"/>
            </w:tcBorders>
            <w:shd w:val="clear" w:color="auto" w:fill="auto"/>
            <w:noWrap/>
            <w:vAlign w:val="center"/>
            <w:hideMark/>
          </w:tcPr>
          <w:p w14:paraId="4F7343E8" w14:textId="0FBF55B4"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-18,819.7</w:t>
            </w:r>
          </w:p>
        </w:tc>
        <w:tc>
          <w:tcPr>
            <w:tcW w:w="851" w:type="dxa"/>
            <w:tcBorders>
              <w:top w:val="nil"/>
              <w:left w:val="nil"/>
              <w:bottom w:val="single" w:sz="8" w:space="0" w:color="auto"/>
              <w:right w:val="single" w:sz="8" w:space="0" w:color="auto"/>
            </w:tcBorders>
            <w:shd w:val="clear" w:color="auto" w:fill="auto"/>
            <w:vAlign w:val="center"/>
            <w:hideMark/>
          </w:tcPr>
          <w:p w14:paraId="1400F7D2" w14:textId="4819A8D1"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-4.0</w:t>
            </w:r>
          </w:p>
        </w:tc>
      </w:tr>
      <w:tr w:rsidR="00335295" w:rsidRPr="008D35F0" w14:paraId="78BB08AD" w14:textId="77777777" w:rsidTr="00335295">
        <w:trPr>
          <w:trHeight w:val="340"/>
        </w:trPr>
        <w:tc>
          <w:tcPr>
            <w:tcW w:w="557"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3E94C947" w14:textId="77777777" w:rsidR="00A74742" w:rsidRPr="008D35F0" w:rsidRDefault="00A74742" w:rsidP="00A74742">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53</w:t>
            </w:r>
          </w:p>
        </w:tc>
        <w:tc>
          <w:tcPr>
            <w:tcW w:w="1560" w:type="dxa"/>
            <w:tcBorders>
              <w:top w:val="single" w:sz="8" w:space="0" w:color="auto"/>
              <w:left w:val="nil"/>
              <w:bottom w:val="single" w:sz="12" w:space="0" w:color="auto"/>
              <w:right w:val="single" w:sz="8" w:space="0" w:color="auto"/>
            </w:tcBorders>
            <w:shd w:val="clear" w:color="auto" w:fill="auto"/>
            <w:noWrap/>
            <w:vAlign w:val="center"/>
            <w:hideMark/>
          </w:tcPr>
          <w:p w14:paraId="6CFA8481" w14:textId="77777777" w:rsidR="00A74742" w:rsidRPr="008D35F0" w:rsidRDefault="00A74742" w:rsidP="00A74742">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Zimbabwe</w:t>
            </w:r>
          </w:p>
        </w:tc>
        <w:tc>
          <w:tcPr>
            <w:tcW w:w="1417" w:type="dxa"/>
            <w:tcBorders>
              <w:top w:val="single" w:sz="8" w:space="0" w:color="auto"/>
              <w:left w:val="nil"/>
              <w:bottom w:val="single" w:sz="12" w:space="0" w:color="auto"/>
              <w:right w:val="single" w:sz="8" w:space="0" w:color="auto"/>
            </w:tcBorders>
            <w:shd w:val="clear" w:color="auto" w:fill="auto"/>
            <w:noWrap/>
            <w:vAlign w:val="center"/>
            <w:hideMark/>
          </w:tcPr>
          <w:p w14:paraId="61BA2F4A" w14:textId="5911391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179,052.8</w:t>
            </w:r>
          </w:p>
        </w:tc>
        <w:tc>
          <w:tcPr>
            <w:tcW w:w="709" w:type="dxa"/>
            <w:tcBorders>
              <w:top w:val="single" w:sz="8" w:space="0" w:color="auto"/>
              <w:left w:val="nil"/>
              <w:bottom w:val="single" w:sz="12" w:space="0" w:color="auto"/>
              <w:right w:val="single" w:sz="8" w:space="0" w:color="auto"/>
            </w:tcBorders>
            <w:shd w:val="clear" w:color="auto" w:fill="auto"/>
            <w:noWrap/>
            <w:vAlign w:val="center"/>
            <w:hideMark/>
          </w:tcPr>
          <w:p w14:paraId="3EB50F69"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46.3</w:t>
            </w:r>
          </w:p>
        </w:tc>
        <w:tc>
          <w:tcPr>
            <w:tcW w:w="1417" w:type="dxa"/>
            <w:tcBorders>
              <w:top w:val="single" w:sz="8" w:space="0" w:color="auto"/>
              <w:left w:val="nil"/>
              <w:bottom w:val="single" w:sz="12" w:space="0" w:color="auto"/>
              <w:right w:val="single" w:sz="8" w:space="0" w:color="000000"/>
            </w:tcBorders>
            <w:shd w:val="clear" w:color="auto" w:fill="auto"/>
            <w:noWrap/>
            <w:vAlign w:val="center"/>
            <w:hideMark/>
          </w:tcPr>
          <w:p w14:paraId="431D0DB4" w14:textId="04C949AF"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174,445.8</w:t>
            </w:r>
          </w:p>
        </w:tc>
        <w:tc>
          <w:tcPr>
            <w:tcW w:w="1276" w:type="dxa"/>
            <w:tcBorders>
              <w:top w:val="single" w:sz="8" w:space="0" w:color="auto"/>
              <w:left w:val="nil"/>
              <w:bottom w:val="single" w:sz="12" w:space="0" w:color="auto"/>
              <w:right w:val="single" w:sz="8" w:space="0" w:color="auto"/>
            </w:tcBorders>
            <w:shd w:val="clear" w:color="auto" w:fill="auto"/>
            <w:noWrap/>
            <w:vAlign w:val="center"/>
            <w:hideMark/>
          </w:tcPr>
          <w:p w14:paraId="4CA39512" w14:textId="77777777"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45.1</w:t>
            </w:r>
          </w:p>
        </w:tc>
        <w:tc>
          <w:tcPr>
            <w:tcW w:w="1134" w:type="dxa"/>
            <w:tcBorders>
              <w:top w:val="single" w:sz="8" w:space="0" w:color="auto"/>
              <w:left w:val="nil"/>
              <w:bottom w:val="single" w:sz="12" w:space="0" w:color="auto"/>
              <w:right w:val="single" w:sz="8" w:space="0" w:color="auto"/>
            </w:tcBorders>
            <w:shd w:val="clear" w:color="auto" w:fill="auto"/>
            <w:noWrap/>
            <w:vAlign w:val="center"/>
            <w:hideMark/>
          </w:tcPr>
          <w:p w14:paraId="3A9AB5D8" w14:textId="49E2756B"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-4,607.0</w:t>
            </w:r>
          </w:p>
        </w:tc>
        <w:tc>
          <w:tcPr>
            <w:tcW w:w="851" w:type="dxa"/>
            <w:tcBorders>
              <w:top w:val="single" w:sz="8" w:space="0" w:color="auto"/>
              <w:left w:val="nil"/>
              <w:bottom w:val="single" w:sz="12" w:space="0" w:color="auto"/>
              <w:right w:val="single" w:sz="8" w:space="0" w:color="auto"/>
            </w:tcBorders>
            <w:shd w:val="clear" w:color="auto" w:fill="auto"/>
            <w:vAlign w:val="center"/>
            <w:hideMark/>
          </w:tcPr>
          <w:p w14:paraId="5C3F054B" w14:textId="1B6E484C" w:rsidR="00A74742" w:rsidRPr="008D35F0" w:rsidRDefault="00A74742" w:rsidP="00A74742">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-2.6</w:t>
            </w:r>
          </w:p>
        </w:tc>
      </w:tr>
      <w:tr w:rsidR="00335295" w:rsidRPr="008D35F0" w14:paraId="564CC1CF" w14:textId="77777777" w:rsidTr="00335295">
        <w:trPr>
          <w:trHeight w:val="340"/>
        </w:trPr>
        <w:tc>
          <w:tcPr>
            <w:tcW w:w="557" w:type="dxa"/>
            <w:tcBorders>
              <w:top w:val="single" w:sz="12" w:space="0" w:color="auto"/>
              <w:left w:val="single" w:sz="8" w:space="0" w:color="auto"/>
              <w:bottom w:val="single" w:sz="8" w:space="0" w:color="auto"/>
              <w:right w:val="single" w:sz="8" w:space="0" w:color="auto"/>
            </w:tcBorders>
            <w:shd w:val="clear" w:color="auto" w:fill="auto"/>
            <w:noWrap/>
            <w:vAlign w:val="center"/>
          </w:tcPr>
          <w:p w14:paraId="1CD20DEB" w14:textId="77777777" w:rsidR="00335295" w:rsidRPr="008D35F0" w:rsidRDefault="00335295" w:rsidP="00335295">
            <w:pPr>
              <w:spacing w:after="0" w:afterAutospacing="0"/>
              <w:jc w:val="center"/>
              <w:rPr>
                <w:rFonts w:eastAsia="Times New Roman" w:cstheme="majorBidi"/>
                <w:b/>
                <w:bCs/>
                <w:color w:val="000000"/>
                <w:kern w:val="0"/>
                <w:sz w:val="21"/>
                <w:szCs w:val="21"/>
                <w14:ligatures w14:val="none"/>
              </w:rPr>
            </w:pPr>
          </w:p>
        </w:tc>
        <w:tc>
          <w:tcPr>
            <w:tcW w:w="1560" w:type="dxa"/>
            <w:tcBorders>
              <w:top w:val="single" w:sz="12" w:space="0" w:color="auto"/>
              <w:left w:val="nil"/>
              <w:bottom w:val="single" w:sz="8" w:space="0" w:color="auto"/>
              <w:right w:val="single" w:sz="8" w:space="0" w:color="auto"/>
            </w:tcBorders>
            <w:shd w:val="clear" w:color="auto" w:fill="auto"/>
            <w:noWrap/>
          </w:tcPr>
          <w:p w14:paraId="416CAF03" w14:textId="347EECEE" w:rsidR="00335295" w:rsidRPr="008D35F0" w:rsidRDefault="00335295" w:rsidP="00335295">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Africa</w:t>
            </w:r>
          </w:p>
        </w:tc>
        <w:tc>
          <w:tcPr>
            <w:tcW w:w="1417" w:type="dxa"/>
            <w:tcBorders>
              <w:top w:val="single" w:sz="12" w:space="0" w:color="auto"/>
              <w:left w:val="nil"/>
              <w:bottom w:val="single" w:sz="8" w:space="0" w:color="auto"/>
              <w:right w:val="single" w:sz="8" w:space="0" w:color="auto"/>
            </w:tcBorders>
            <w:shd w:val="clear" w:color="auto" w:fill="auto"/>
            <w:noWrap/>
          </w:tcPr>
          <w:p w14:paraId="0182DA3D" w14:textId="6801D3CA" w:rsidR="00335295" w:rsidRPr="008D35F0" w:rsidRDefault="00335295" w:rsidP="00335295">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6,752,398.60</w:t>
            </w:r>
          </w:p>
        </w:tc>
        <w:tc>
          <w:tcPr>
            <w:tcW w:w="709" w:type="dxa"/>
            <w:tcBorders>
              <w:top w:val="single" w:sz="12" w:space="0" w:color="auto"/>
              <w:left w:val="nil"/>
              <w:bottom w:val="single" w:sz="8" w:space="0" w:color="auto"/>
              <w:right w:val="single" w:sz="8" w:space="0" w:color="auto"/>
            </w:tcBorders>
            <w:shd w:val="clear" w:color="auto" w:fill="auto"/>
            <w:noWrap/>
          </w:tcPr>
          <w:p w14:paraId="13FB08F7" w14:textId="77777777" w:rsidR="00335295" w:rsidRPr="008D35F0" w:rsidRDefault="00335295" w:rsidP="00335295">
            <w:pPr>
              <w:spacing w:after="0" w:afterAutospacing="0"/>
              <w:jc w:val="right"/>
              <w:rPr>
                <w:rFonts w:eastAsia="Times New Roman" w:cstheme="majorBidi"/>
                <w:color w:val="000000"/>
                <w:kern w:val="0"/>
                <w:sz w:val="21"/>
                <w:szCs w:val="21"/>
                <w14:ligatures w14:val="none"/>
              </w:rPr>
            </w:pPr>
          </w:p>
        </w:tc>
        <w:tc>
          <w:tcPr>
            <w:tcW w:w="1417" w:type="dxa"/>
            <w:tcBorders>
              <w:top w:val="single" w:sz="12" w:space="0" w:color="auto"/>
              <w:left w:val="nil"/>
              <w:bottom w:val="single" w:sz="8" w:space="0" w:color="auto"/>
              <w:right w:val="single" w:sz="8" w:space="0" w:color="000000"/>
            </w:tcBorders>
            <w:shd w:val="clear" w:color="auto" w:fill="auto"/>
            <w:noWrap/>
          </w:tcPr>
          <w:p w14:paraId="2093A50E" w14:textId="2926D1D6" w:rsidR="00335295" w:rsidRPr="008D35F0" w:rsidRDefault="00335295" w:rsidP="00335295">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6,287,025.70</w:t>
            </w:r>
          </w:p>
        </w:tc>
        <w:tc>
          <w:tcPr>
            <w:tcW w:w="1276" w:type="dxa"/>
            <w:tcBorders>
              <w:top w:val="single" w:sz="12" w:space="0" w:color="auto"/>
              <w:left w:val="nil"/>
              <w:bottom w:val="single" w:sz="8" w:space="0" w:color="auto"/>
              <w:right w:val="single" w:sz="8" w:space="0" w:color="auto"/>
            </w:tcBorders>
            <w:shd w:val="clear" w:color="auto" w:fill="auto"/>
            <w:noWrap/>
          </w:tcPr>
          <w:p w14:paraId="5B2FC757" w14:textId="0249E970" w:rsidR="00335295" w:rsidRPr="008D35F0" w:rsidRDefault="00335295" w:rsidP="00335295">
            <w:pPr>
              <w:spacing w:after="0" w:afterAutospacing="0"/>
              <w:jc w:val="right"/>
              <w:rPr>
                <w:rFonts w:eastAsia="Times New Roman" w:cstheme="majorBidi"/>
                <w:color w:val="000000"/>
                <w:kern w:val="0"/>
                <w:sz w:val="21"/>
                <w:szCs w:val="21"/>
                <w14:ligatures w14:val="none"/>
              </w:rPr>
            </w:pPr>
          </w:p>
        </w:tc>
        <w:tc>
          <w:tcPr>
            <w:tcW w:w="1134" w:type="dxa"/>
            <w:tcBorders>
              <w:top w:val="single" w:sz="12" w:space="0" w:color="auto"/>
              <w:left w:val="nil"/>
              <w:bottom w:val="single" w:sz="8" w:space="0" w:color="auto"/>
              <w:right w:val="single" w:sz="8" w:space="0" w:color="auto"/>
            </w:tcBorders>
            <w:shd w:val="clear" w:color="auto" w:fill="auto"/>
            <w:noWrap/>
          </w:tcPr>
          <w:p w14:paraId="52FF2E1B" w14:textId="10BFDA77" w:rsidR="00335295" w:rsidRPr="008D35F0" w:rsidRDefault="00335295" w:rsidP="00335295">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-465,372.9</w:t>
            </w:r>
          </w:p>
        </w:tc>
        <w:tc>
          <w:tcPr>
            <w:tcW w:w="851" w:type="dxa"/>
            <w:tcBorders>
              <w:top w:val="single" w:sz="12" w:space="0" w:color="auto"/>
              <w:left w:val="nil"/>
              <w:bottom w:val="single" w:sz="8" w:space="0" w:color="auto"/>
              <w:right w:val="single" w:sz="8" w:space="0" w:color="auto"/>
            </w:tcBorders>
            <w:shd w:val="clear" w:color="auto" w:fill="auto"/>
            <w:vAlign w:val="center"/>
          </w:tcPr>
          <w:p w14:paraId="2298ADB5" w14:textId="7C7A9E73" w:rsidR="00335295" w:rsidRPr="008D35F0" w:rsidRDefault="00335295" w:rsidP="00335295">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-6.9</w:t>
            </w:r>
          </w:p>
        </w:tc>
      </w:tr>
    </w:tbl>
    <w:p w14:paraId="36CD4026" w14:textId="1EB103DC" w:rsidR="008D485A" w:rsidRPr="008D35F0" w:rsidRDefault="008D485A" w:rsidP="008D485A">
      <w:r w:rsidRPr="008D35F0">
        <w:t>Source: extracted from FAO data, Global Forest Resources Assessment (2020)</w:t>
      </w:r>
    </w:p>
    <w:p w14:paraId="40967130" w14:textId="527750BA" w:rsidR="008D485A" w:rsidRPr="008D35F0" w:rsidRDefault="00B833BA" w:rsidP="008D485A">
      <w:r w:rsidRPr="008D35F0">
        <w:t>Table 1 shows a number of interesting findings as follows:</w:t>
      </w:r>
    </w:p>
    <w:p w14:paraId="037017BE" w14:textId="2742476E" w:rsidR="008D485A" w:rsidRPr="008D35F0" w:rsidRDefault="00335295" w:rsidP="00116196">
      <w:pPr>
        <w:pStyle w:val="ListParagraph"/>
        <w:numPr>
          <w:ilvl w:val="0"/>
          <w:numId w:val="16"/>
        </w:numPr>
        <w:rPr>
          <w:sz w:val="24"/>
          <w:szCs w:val="24"/>
          <w:lang w:val="en-GB"/>
        </w:rPr>
      </w:pPr>
      <w:r w:rsidRPr="008D35F0">
        <w:rPr>
          <w:sz w:val="24"/>
          <w:szCs w:val="24"/>
          <w:lang w:val="en-GB"/>
        </w:rPr>
        <w:t>Although a crude measure, t</w:t>
      </w:r>
      <w:r w:rsidR="008D485A" w:rsidRPr="008D35F0">
        <w:rPr>
          <w:sz w:val="24"/>
          <w:szCs w:val="24"/>
          <w:lang w:val="en-GB"/>
        </w:rPr>
        <w:t xml:space="preserve">he average </w:t>
      </w:r>
      <w:r w:rsidRPr="008D35F0">
        <w:rPr>
          <w:sz w:val="24"/>
          <w:szCs w:val="24"/>
          <w:lang w:val="en-GB"/>
        </w:rPr>
        <w:t xml:space="preserve">forest cover </w:t>
      </w:r>
      <w:r w:rsidR="008D485A" w:rsidRPr="008D35F0">
        <w:rPr>
          <w:sz w:val="24"/>
          <w:szCs w:val="24"/>
          <w:lang w:val="en-GB"/>
        </w:rPr>
        <w:t xml:space="preserve">for 2020 </w:t>
      </w:r>
      <w:r w:rsidR="008A7638" w:rsidRPr="008D35F0">
        <w:rPr>
          <w:sz w:val="24"/>
          <w:szCs w:val="24"/>
          <w:lang w:val="en-GB"/>
        </w:rPr>
        <w:t>for</w:t>
      </w:r>
      <w:r w:rsidR="008D485A" w:rsidRPr="008D35F0">
        <w:rPr>
          <w:sz w:val="24"/>
          <w:szCs w:val="24"/>
          <w:lang w:val="en-GB"/>
        </w:rPr>
        <w:t xml:space="preserve"> </w:t>
      </w:r>
      <w:r w:rsidR="008A7638" w:rsidRPr="008D35F0">
        <w:rPr>
          <w:sz w:val="24"/>
          <w:szCs w:val="24"/>
          <w:lang w:val="en-GB"/>
        </w:rPr>
        <w:t xml:space="preserve">the </w:t>
      </w:r>
      <w:r w:rsidR="008D485A" w:rsidRPr="008D35F0">
        <w:rPr>
          <w:sz w:val="24"/>
          <w:szCs w:val="24"/>
          <w:lang w:val="en-GB"/>
        </w:rPr>
        <w:t>53 countries was 118,623.1 square kilometr</w:t>
      </w:r>
      <w:r w:rsidR="00E14434" w:rsidRPr="008D35F0">
        <w:rPr>
          <w:sz w:val="24"/>
          <w:szCs w:val="24"/>
          <w:lang w:val="en-GB"/>
        </w:rPr>
        <w:t>e</w:t>
      </w:r>
      <w:r w:rsidR="008D485A" w:rsidRPr="008D35F0">
        <w:rPr>
          <w:sz w:val="24"/>
          <w:szCs w:val="24"/>
          <w:lang w:val="en-GB"/>
        </w:rPr>
        <w:t xml:space="preserve">s. The highest </w:t>
      </w:r>
      <w:r w:rsidRPr="008D35F0">
        <w:rPr>
          <w:sz w:val="24"/>
          <w:szCs w:val="24"/>
          <w:lang w:val="en-GB"/>
        </w:rPr>
        <w:t xml:space="preserve">coverage by </w:t>
      </w:r>
      <w:r w:rsidR="008A7638" w:rsidRPr="008D35F0">
        <w:rPr>
          <w:sz w:val="24"/>
          <w:szCs w:val="24"/>
          <w:lang w:val="en-GB"/>
        </w:rPr>
        <w:t>forested land</w:t>
      </w:r>
      <w:r w:rsidR="008D485A" w:rsidRPr="008D35F0">
        <w:rPr>
          <w:sz w:val="24"/>
          <w:szCs w:val="24"/>
          <w:lang w:val="en-GB"/>
        </w:rPr>
        <w:t xml:space="preserve"> was in the Democratic Republic of the Congo</w:t>
      </w:r>
      <w:r w:rsidR="008A7638" w:rsidRPr="008D35F0">
        <w:rPr>
          <w:sz w:val="24"/>
          <w:szCs w:val="24"/>
          <w:lang w:val="en-GB"/>
        </w:rPr>
        <w:t>,</w:t>
      </w:r>
      <w:r w:rsidR="008D485A" w:rsidRPr="008D35F0">
        <w:rPr>
          <w:sz w:val="24"/>
          <w:szCs w:val="24"/>
          <w:lang w:val="en-GB"/>
        </w:rPr>
        <w:t xml:space="preserve"> </w:t>
      </w:r>
      <w:r w:rsidR="008A7638" w:rsidRPr="008D35F0">
        <w:rPr>
          <w:sz w:val="24"/>
          <w:szCs w:val="24"/>
          <w:lang w:val="en-GB"/>
        </w:rPr>
        <w:t>which</w:t>
      </w:r>
      <w:r w:rsidR="008D485A" w:rsidRPr="008D35F0">
        <w:rPr>
          <w:sz w:val="24"/>
          <w:szCs w:val="24"/>
          <w:lang w:val="en-GB"/>
        </w:rPr>
        <w:t xml:space="preserve"> amounted to 1.261,552.4 </w:t>
      </w:r>
      <w:r w:rsidR="00843FF8" w:rsidRPr="008D35F0">
        <w:rPr>
          <w:sz w:val="24"/>
          <w:szCs w:val="24"/>
          <w:lang w:val="en-GB"/>
        </w:rPr>
        <w:t>square kilometres</w:t>
      </w:r>
      <w:r w:rsidR="008D485A" w:rsidRPr="008D35F0">
        <w:rPr>
          <w:sz w:val="24"/>
          <w:szCs w:val="24"/>
          <w:lang w:val="en-GB"/>
        </w:rPr>
        <w:t xml:space="preserve">, and the lowest value was in Djibouti </w:t>
      </w:r>
      <w:r w:rsidR="008A7638" w:rsidRPr="008D35F0">
        <w:rPr>
          <w:sz w:val="24"/>
          <w:szCs w:val="24"/>
          <w:lang w:val="en-GB"/>
        </w:rPr>
        <w:t>(</w:t>
      </w:r>
      <w:r w:rsidR="008D485A" w:rsidRPr="008D35F0">
        <w:rPr>
          <w:sz w:val="24"/>
          <w:szCs w:val="24"/>
          <w:lang w:val="en-GB"/>
        </w:rPr>
        <w:t xml:space="preserve">58 </w:t>
      </w:r>
      <w:r w:rsidR="00843FF8" w:rsidRPr="008D35F0">
        <w:rPr>
          <w:sz w:val="24"/>
          <w:szCs w:val="24"/>
          <w:lang w:val="en-GB"/>
        </w:rPr>
        <w:t>square kilometr</w:t>
      </w:r>
      <w:r w:rsidR="00E14434" w:rsidRPr="008D35F0">
        <w:rPr>
          <w:sz w:val="24"/>
          <w:szCs w:val="24"/>
          <w:lang w:val="en-GB"/>
        </w:rPr>
        <w:t>e</w:t>
      </w:r>
      <w:r w:rsidR="00843FF8" w:rsidRPr="008D35F0">
        <w:rPr>
          <w:sz w:val="24"/>
          <w:szCs w:val="24"/>
          <w:lang w:val="en-GB"/>
        </w:rPr>
        <w:t>s</w:t>
      </w:r>
      <w:r w:rsidR="008A7638" w:rsidRPr="008D35F0">
        <w:rPr>
          <w:sz w:val="24"/>
          <w:szCs w:val="24"/>
          <w:lang w:val="en-GB"/>
        </w:rPr>
        <w:t>)</w:t>
      </w:r>
      <w:r w:rsidR="008D485A" w:rsidRPr="008D35F0">
        <w:rPr>
          <w:sz w:val="24"/>
          <w:szCs w:val="24"/>
          <w:lang w:val="en-GB"/>
        </w:rPr>
        <w:t xml:space="preserve">. In comparison </w:t>
      </w:r>
      <w:r w:rsidR="00461C5B" w:rsidRPr="008D35F0">
        <w:rPr>
          <w:sz w:val="24"/>
          <w:szCs w:val="24"/>
          <w:lang w:val="en-GB"/>
        </w:rPr>
        <w:t>(</w:t>
      </w:r>
      <w:r w:rsidR="008D485A" w:rsidRPr="008D35F0">
        <w:rPr>
          <w:sz w:val="24"/>
          <w:szCs w:val="24"/>
          <w:lang w:val="en-GB"/>
        </w:rPr>
        <w:t>in 2010, the Democratic Republic of the Congo had the largest forest area of 1,371690 square kilometr</w:t>
      </w:r>
      <w:r w:rsidR="00E14434" w:rsidRPr="008D35F0">
        <w:rPr>
          <w:sz w:val="24"/>
          <w:szCs w:val="24"/>
          <w:lang w:val="en-GB"/>
        </w:rPr>
        <w:t>e</w:t>
      </w:r>
      <w:r w:rsidR="008D485A" w:rsidRPr="008D35F0">
        <w:rPr>
          <w:sz w:val="24"/>
          <w:szCs w:val="24"/>
          <w:lang w:val="en-GB"/>
        </w:rPr>
        <w:t>s</w:t>
      </w:r>
      <w:r w:rsidR="00461C5B" w:rsidRPr="008D35F0">
        <w:rPr>
          <w:sz w:val="24"/>
          <w:szCs w:val="24"/>
          <w:lang w:val="en-GB"/>
        </w:rPr>
        <w:t>),</w:t>
      </w:r>
      <w:r w:rsidR="008D485A" w:rsidRPr="008D35F0">
        <w:rPr>
          <w:sz w:val="24"/>
          <w:szCs w:val="24"/>
          <w:lang w:val="en-GB"/>
        </w:rPr>
        <w:t xml:space="preserve"> while Djibouti had the smallest forest area of 56 </w:t>
      </w:r>
      <w:r w:rsidR="004E376C" w:rsidRPr="008D35F0">
        <w:rPr>
          <w:sz w:val="24"/>
          <w:szCs w:val="24"/>
          <w:lang w:val="en-GB"/>
        </w:rPr>
        <w:t>sq</w:t>
      </w:r>
      <w:r w:rsidR="00843FF8" w:rsidRPr="008D35F0">
        <w:rPr>
          <w:sz w:val="24"/>
          <w:szCs w:val="24"/>
          <w:lang w:val="en-GB"/>
        </w:rPr>
        <w:t>uare</w:t>
      </w:r>
      <w:r w:rsidR="004E376C" w:rsidRPr="008D35F0">
        <w:rPr>
          <w:sz w:val="24"/>
          <w:szCs w:val="24"/>
          <w:lang w:val="en-GB"/>
        </w:rPr>
        <w:t xml:space="preserve"> </w:t>
      </w:r>
      <w:r w:rsidR="008D485A" w:rsidRPr="008D35F0">
        <w:rPr>
          <w:sz w:val="24"/>
          <w:szCs w:val="24"/>
          <w:lang w:val="en-GB"/>
        </w:rPr>
        <w:t>k</w:t>
      </w:r>
      <w:r w:rsidR="00843FF8" w:rsidRPr="008D35F0">
        <w:rPr>
          <w:sz w:val="24"/>
          <w:szCs w:val="24"/>
          <w:lang w:val="en-GB"/>
        </w:rPr>
        <w:t>ilo</w:t>
      </w:r>
      <w:r w:rsidR="008D485A" w:rsidRPr="008D35F0">
        <w:rPr>
          <w:sz w:val="24"/>
          <w:szCs w:val="24"/>
          <w:lang w:val="en-GB"/>
        </w:rPr>
        <w:t>m</w:t>
      </w:r>
      <w:r w:rsidR="00843FF8" w:rsidRPr="008D35F0">
        <w:rPr>
          <w:sz w:val="24"/>
          <w:szCs w:val="24"/>
          <w:lang w:val="en-GB"/>
        </w:rPr>
        <w:t>etres</w:t>
      </w:r>
      <w:r w:rsidR="008D485A" w:rsidRPr="008D35F0">
        <w:rPr>
          <w:sz w:val="24"/>
          <w:szCs w:val="24"/>
          <w:lang w:val="en-GB"/>
        </w:rPr>
        <w:t>.</w:t>
      </w:r>
      <w:r w:rsidR="00843FF8" w:rsidRPr="008D35F0">
        <w:rPr>
          <w:sz w:val="24"/>
          <w:szCs w:val="24"/>
          <w:lang w:val="en-GB"/>
        </w:rPr>
        <w:t xml:space="preserve"> </w:t>
      </w:r>
      <w:r w:rsidR="008D485A" w:rsidRPr="008D35F0">
        <w:rPr>
          <w:sz w:val="24"/>
          <w:szCs w:val="24"/>
          <w:lang w:val="en-GB"/>
        </w:rPr>
        <w:t xml:space="preserve">This shows that the DRC, which has lost </w:t>
      </w:r>
      <w:r w:rsidR="00757535" w:rsidRPr="008D35F0">
        <w:rPr>
          <w:sz w:val="24"/>
          <w:szCs w:val="24"/>
          <w:lang w:val="en-GB"/>
        </w:rPr>
        <w:t>8</w:t>
      </w:r>
      <w:r w:rsidR="000A0455" w:rsidRPr="008D35F0">
        <w:rPr>
          <w:sz w:val="24"/>
          <w:szCs w:val="24"/>
          <w:lang w:val="en-GB"/>
        </w:rPr>
        <w:t xml:space="preserve"> percent</w:t>
      </w:r>
      <w:r w:rsidR="008D485A" w:rsidRPr="008D35F0">
        <w:rPr>
          <w:sz w:val="24"/>
          <w:szCs w:val="24"/>
          <w:lang w:val="en-GB"/>
        </w:rPr>
        <w:t xml:space="preserve"> of its forest area, corresponding to 110,137.6 </w:t>
      </w:r>
      <w:r w:rsidR="00843FF8" w:rsidRPr="008D35F0">
        <w:rPr>
          <w:sz w:val="24"/>
          <w:szCs w:val="24"/>
          <w:lang w:val="en-GB"/>
        </w:rPr>
        <w:t>square kilometres</w:t>
      </w:r>
      <w:r w:rsidR="008D485A" w:rsidRPr="008D35F0">
        <w:rPr>
          <w:sz w:val="24"/>
          <w:szCs w:val="24"/>
          <w:lang w:val="en-GB"/>
        </w:rPr>
        <w:t>, almost 1,900 times the area of the Republic of Djibouti,</w:t>
      </w:r>
      <w:r w:rsidR="00421329" w:rsidRPr="008D35F0">
        <w:rPr>
          <w:sz w:val="24"/>
          <w:szCs w:val="24"/>
          <w:lang w:val="en-GB"/>
        </w:rPr>
        <w:t xml:space="preserve"> which</w:t>
      </w:r>
      <w:r w:rsidR="008D485A" w:rsidRPr="008D35F0">
        <w:rPr>
          <w:sz w:val="24"/>
          <w:szCs w:val="24"/>
          <w:lang w:val="en-GB"/>
        </w:rPr>
        <w:t xml:space="preserve"> has the smallest forest area on the continent.</w:t>
      </w:r>
    </w:p>
    <w:p w14:paraId="20C36016" w14:textId="1CC57621" w:rsidR="00757535" w:rsidRPr="008D35F0" w:rsidRDefault="00757535" w:rsidP="00116196">
      <w:pPr>
        <w:pStyle w:val="ListParagraph"/>
        <w:numPr>
          <w:ilvl w:val="0"/>
          <w:numId w:val="16"/>
        </w:numPr>
        <w:rPr>
          <w:sz w:val="24"/>
          <w:szCs w:val="24"/>
          <w:lang w:val="en-GB"/>
        </w:rPr>
      </w:pPr>
      <w:r w:rsidRPr="008D35F0">
        <w:rPr>
          <w:sz w:val="24"/>
          <w:szCs w:val="24"/>
          <w:lang w:val="en-GB"/>
        </w:rPr>
        <w:t>Overall, Africa lost about 7 percent of its forest cover between 2010 and 2020</w:t>
      </w:r>
      <w:r w:rsidR="00195499" w:rsidRPr="008D35F0">
        <w:rPr>
          <w:sz w:val="24"/>
          <w:szCs w:val="24"/>
          <w:lang w:val="en-GB"/>
        </w:rPr>
        <w:t xml:space="preserve">, amounting </w:t>
      </w:r>
      <w:r w:rsidR="00D453AF" w:rsidRPr="008D35F0">
        <w:rPr>
          <w:sz w:val="24"/>
          <w:szCs w:val="24"/>
          <w:lang w:val="en-GB"/>
        </w:rPr>
        <w:t>465,372.9 square kilomet</w:t>
      </w:r>
      <w:r w:rsidR="00263D9C" w:rsidRPr="008D35F0">
        <w:rPr>
          <w:sz w:val="24"/>
          <w:szCs w:val="24"/>
          <w:lang w:val="en-GB"/>
        </w:rPr>
        <w:t>r</w:t>
      </w:r>
      <w:r w:rsidR="00D453AF" w:rsidRPr="008D35F0">
        <w:rPr>
          <w:sz w:val="24"/>
          <w:szCs w:val="24"/>
          <w:lang w:val="en-GB"/>
        </w:rPr>
        <w:t>es which is larger than the size of Ethiopia</w:t>
      </w:r>
      <w:r w:rsidR="00195499" w:rsidRPr="008D35F0">
        <w:rPr>
          <w:sz w:val="24"/>
          <w:szCs w:val="24"/>
          <w:lang w:val="en-GB"/>
        </w:rPr>
        <w:t xml:space="preserve">.   </w:t>
      </w:r>
      <w:r w:rsidRPr="008D35F0">
        <w:rPr>
          <w:sz w:val="24"/>
          <w:szCs w:val="24"/>
          <w:lang w:val="en-GB"/>
        </w:rPr>
        <w:t xml:space="preserve"> </w:t>
      </w:r>
    </w:p>
    <w:p w14:paraId="3243CF0E" w14:textId="69F31BF5" w:rsidR="008D485A" w:rsidRPr="008D35F0" w:rsidRDefault="008D485A" w:rsidP="00116196">
      <w:pPr>
        <w:pStyle w:val="ListParagraph"/>
        <w:numPr>
          <w:ilvl w:val="0"/>
          <w:numId w:val="16"/>
        </w:numPr>
        <w:rPr>
          <w:bCs/>
          <w:sz w:val="24"/>
          <w:szCs w:val="24"/>
          <w:lang w:val="en-GB"/>
        </w:rPr>
      </w:pPr>
      <w:r w:rsidRPr="008D35F0">
        <w:rPr>
          <w:bCs/>
          <w:sz w:val="24"/>
          <w:szCs w:val="24"/>
          <w:lang w:val="en-GB"/>
        </w:rPr>
        <w:t>In th</w:t>
      </w:r>
      <w:r w:rsidR="00421329" w:rsidRPr="008D35F0">
        <w:rPr>
          <w:bCs/>
          <w:sz w:val="24"/>
          <w:szCs w:val="24"/>
          <w:lang w:val="en-GB"/>
        </w:rPr>
        <w:t>e</w:t>
      </w:r>
      <w:r w:rsidRPr="008D35F0">
        <w:rPr>
          <w:bCs/>
          <w:sz w:val="24"/>
          <w:szCs w:val="24"/>
          <w:lang w:val="en-GB"/>
        </w:rPr>
        <w:t xml:space="preserve"> period</w:t>
      </w:r>
      <w:r w:rsidR="00421329" w:rsidRPr="008D35F0">
        <w:rPr>
          <w:bCs/>
          <w:sz w:val="24"/>
          <w:szCs w:val="24"/>
          <w:lang w:val="en-GB"/>
        </w:rPr>
        <w:t xml:space="preserve"> under study,</w:t>
      </w:r>
      <w:r w:rsidRPr="008D35F0">
        <w:rPr>
          <w:bCs/>
          <w:sz w:val="24"/>
          <w:szCs w:val="24"/>
          <w:lang w:val="en-GB"/>
        </w:rPr>
        <w:t xml:space="preserve"> the </w:t>
      </w:r>
      <w:r w:rsidR="00421329" w:rsidRPr="008D35F0">
        <w:rPr>
          <w:bCs/>
          <w:sz w:val="24"/>
          <w:szCs w:val="24"/>
          <w:lang w:val="en-GB"/>
        </w:rPr>
        <w:t>c</w:t>
      </w:r>
      <w:r w:rsidRPr="008D35F0">
        <w:rPr>
          <w:bCs/>
          <w:sz w:val="24"/>
          <w:szCs w:val="24"/>
          <w:lang w:val="en-GB"/>
        </w:rPr>
        <w:t>ontinent lost around 7 percent of its forest area, i.e.</w:t>
      </w:r>
      <w:r w:rsidR="00926C1D" w:rsidRPr="008D35F0">
        <w:rPr>
          <w:bCs/>
          <w:sz w:val="24"/>
          <w:szCs w:val="24"/>
          <w:lang w:val="en-GB"/>
        </w:rPr>
        <w:t>,</w:t>
      </w:r>
      <w:r w:rsidRPr="008D35F0">
        <w:rPr>
          <w:bCs/>
          <w:sz w:val="24"/>
          <w:szCs w:val="24"/>
          <w:lang w:val="en-GB"/>
        </w:rPr>
        <w:t xml:space="preserve"> 46,537,290 h</w:t>
      </w:r>
      <w:r w:rsidR="00843FF8" w:rsidRPr="008D35F0">
        <w:rPr>
          <w:bCs/>
          <w:sz w:val="24"/>
          <w:szCs w:val="24"/>
          <w:lang w:val="en-GB"/>
        </w:rPr>
        <w:t>ect</w:t>
      </w:r>
      <w:r w:rsidRPr="008D35F0">
        <w:rPr>
          <w:bCs/>
          <w:sz w:val="24"/>
          <w:szCs w:val="24"/>
          <w:lang w:val="en-GB"/>
        </w:rPr>
        <w:t>a</w:t>
      </w:r>
      <w:r w:rsidR="00843FF8" w:rsidRPr="008D35F0">
        <w:rPr>
          <w:bCs/>
          <w:sz w:val="24"/>
          <w:szCs w:val="24"/>
          <w:lang w:val="en-GB"/>
        </w:rPr>
        <w:t>res</w:t>
      </w:r>
      <w:r w:rsidRPr="008D35F0">
        <w:rPr>
          <w:bCs/>
          <w:sz w:val="24"/>
          <w:szCs w:val="24"/>
          <w:lang w:val="en-GB"/>
        </w:rPr>
        <w:t xml:space="preserve">, which represents an average of 4.5 million </w:t>
      </w:r>
      <w:r w:rsidR="00843FF8" w:rsidRPr="008D35F0">
        <w:rPr>
          <w:bCs/>
          <w:sz w:val="24"/>
          <w:szCs w:val="24"/>
          <w:lang w:val="en-GB"/>
        </w:rPr>
        <w:t xml:space="preserve">hectares </w:t>
      </w:r>
      <w:r w:rsidRPr="008D35F0">
        <w:rPr>
          <w:bCs/>
          <w:sz w:val="24"/>
          <w:szCs w:val="24"/>
          <w:lang w:val="en-GB"/>
        </w:rPr>
        <w:t>per year, i.e.</w:t>
      </w:r>
      <w:r w:rsidR="00926C1D" w:rsidRPr="008D35F0">
        <w:rPr>
          <w:bCs/>
          <w:sz w:val="24"/>
          <w:szCs w:val="24"/>
          <w:lang w:val="en-GB"/>
        </w:rPr>
        <w:t>,</w:t>
      </w:r>
      <w:r w:rsidRPr="008D35F0">
        <w:rPr>
          <w:bCs/>
          <w:sz w:val="24"/>
          <w:szCs w:val="24"/>
          <w:lang w:val="en-GB"/>
        </w:rPr>
        <w:t xml:space="preserve"> 12,750 per day, which is somewhat worrying</w:t>
      </w:r>
      <w:r w:rsidR="00421329" w:rsidRPr="008D35F0">
        <w:rPr>
          <w:bCs/>
          <w:sz w:val="24"/>
          <w:szCs w:val="24"/>
          <w:lang w:val="en-GB"/>
        </w:rPr>
        <w:t>,</w:t>
      </w:r>
      <w:r w:rsidRPr="008D35F0">
        <w:rPr>
          <w:bCs/>
          <w:sz w:val="24"/>
          <w:szCs w:val="24"/>
          <w:lang w:val="en-GB"/>
        </w:rPr>
        <w:t xml:space="preserve"> </w:t>
      </w:r>
      <w:r w:rsidR="00421329" w:rsidRPr="008D35F0">
        <w:rPr>
          <w:bCs/>
          <w:sz w:val="24"/>
          <w:szCs w:val="24"/>
          <w:lang w:val="en-GB"/>
        </w:rPr>
        <w:t>considering</w:t>
      </w:r>
      <w:r w:rsidRPr="008D35F0">
        <w:rPr>
          <w:bCs/>
          <w:sz w:val="24"/>
          <w:szCs w:val="24"/>
          <w:lang w:val="en-GB"/>
        </w:rPr>
        <w:t xml:space="preserve"> that it is the most arid continent in the world with around 45 percent of its land mass covered by dryland.</w:t>
      </w:r>
    </w:p>
    <w:p w14:paraId="29129F7C" w14:textId="434DBE87" w:rsidR="00421329" w:rsidRPr="008D35F0" w:rsidRDefault="00421329" w:rsidP="00421329">
      <w:pPr>
        <w:ind w:left="360"/>
        <w:rPr>
          <w:bCs/>
        </w:rPr>
      </w:pPr>
      <w:r w:rsidRPr="008D35F0">
        <w:rPr>
          <w:bCs/>
        </w:rPr>
        <w:lastRenderedPageBreak/>
        <w:t xml:space="preserve">These findings call for to two recommendations for urgent action as follows: </w:t>
      </w:r>
    </w:p>
    <w:p w14:paraId="0A44A558" w14:textId="2C75EEAD" w:rsidR="00560426" w:rsidRPr="008D35F0" w:rsidRDefault="005D606E" w:rsidP="00421329">
      <w:pPr>
        <w:pStyle w:val="ListParagraph"/>
        <w:numPr>
          <w:ilvl w:val="0"/>
          <w:numId w:val="18"/>
        </w:numPr>
        <w:rPr>
          <w:bCs/>
          <w:lang w:val="en-GB"/>
        </w:rPr>
      </w:pPr>
      <w:r w:rsidRPr="008D35F0">
        <w:rPr>
          <w:bCs/>
          <w:lang w:val="en-GB"/>
        </w:rPr>
        <w:t>Urgently</w:t>
      </w:r>
      <w:r w:rsidR="008D485A" w:rsidRPr="008D35F0">
        <w:rPr>
          <w:bCs/>
          <w:lang w:val="en-GB"/>
        </w:rPr>
        <w:t xml:space="preserve"> develop priority action areas towards avoiding further degradation, integrating biodiversity conservation and sustainable management in climate change actions and other regional policy frameworks of land restoration initiatives </w:t>
      </w:r>
      <w:r w:rsidRPr="008D35F0">
        <w:rPr>
          <w:bCs/>
          <w:lang w:val="en-GB"/>
        </w:rPr>
        <w:t xml:space="preserve">such </w:t>
      </w:r>
      <w:r w:rsidR="008D485A" w:rsidRPr="008D35F0">
        <w:rPr>
          <w:bCs/>
          <w:lang w:val="en-GB"/>
        </w:rPr>
        <w:t>as the Great Green Wall for the Sahara and Sahel Initiative as a transboundary African-led initiative to reserve land degradation and desertification in the Sahel and Sahara, Bonn challenges, AFR100 and the African Resilient Landscapes Initiatives (ARLI).</w:t>
      </w:r>
    </w:p>
    <w:p w14:paraId="6AECBCED" w14:textId="269D5BC9" w:rsidR="00003E7C" w:rsidRPr="008D35F0" w:rsidRDefault="008D485A" w:rsidP="00003E7C">
      <w:pPr>
        <w:pStyle w:val="ListParagraph"/>
        <w:numPr>
          <w:ilvl w:val="0"/>
          <w:numId w:val="18"/>
        </w:numPr>
        <w:rPr>
          <w:bCs/>
          <w:sz w:val="24"/>
          <w:szCs w:val="24"/>
          <w:lang w:val="en-GB"/>
        </w:rPr>
      </w:pPr>
      <w:r w:rsidRPr="008D35F0">
        <w:rPr>
          <w:lang w:val="en-GB"/>
        </w:rPr>
        <w:t xml:space="preserve">Develop bankable measures for ecosystem protection/ restoration sustainable water resources management and regenerative agriculture. </w:t>
      </w:r>
    </w:p>
    <w:p w14:paraId="6A91F547" w14:textId="78754656" w:rsidR="00AF47A8" w:rsidRPr="008D35F0" w:rsidRDefault="00AF47A8" w:rsidP="002A0F1C">
      <w:pPr>
        <w:pStyle w:val="Heading2"/>
      </w:pPr>
      <w:bookmarkStart w:id="12" w:name="_Toc144493713"/>
      <w:r w:rsidRPr="008D35F0">
        <w:t>Case Study 1: Leading countries that gained significant forest cover in 2010-2020</w:t>
      </w:r>
      <w:bookmarkEnd w:id="12"/>
      <w:r w:rsidRPr="008D35F0">
        <w:t xml:space="preserve"> </w:t>
      </w:r>
    </w:p>
    <w:p w14:paraId="63BDBCBA" w14:textId="4F9A3938" w:rsidR="008D485A" w:rsidRPr="008D35F0" w:rsidRDefault="008D485A" w:rsidP="008D485A">
      <w:r w:rsidRPr="008D35F0">
        <w:t xml:space="preserve">Table </w:t>
      </w:r>
      <w:r w:rsidR="00560426" w:rsidRPr="008D35F0">
        <w:t>2</w:t>
      </w:r>
      <w:r w:rsidRPr="008D35F0">
        <w:t xml:space="preserve"> below shows </w:t>
      </w:r>
      <w:r w:rsidR="00421329" w:rsidRPr="008D35F0">
        <w:t xml:space="preserve">that there were only </w:t>
      </w:r>
      <w:r w:rsidR="005C3F5F" w:rsidRPr="008D35F0">
        <w:t>nine</w:t>
      </w:r>
      <w:r w:rsidR="00421329" w:rsidRPr="008D35F0">
        <w:t xml:space="preserve"> (</w:t>
      </w:r>
      <w:r w:rsidR="005C3F5F" w:rsidRPr="008D35F0">
        <w:t>9</w:t>
      </w:r>
      <w:r w:rsidR="00421329" w:rsidRPr="008D35F0">
        <w:t>)</w:t>
      </w:r>
      <w:r w:rsidRPr="008D35F0">
        <w:t xml:space="preserve"> </w:t>
      </w:r>
      <w:r w:rsidR="005C3F5F" w:rsidRPr="008D35F0">
        <w:t xml:space="preserve">of the </w:t>
      </w:r>
      <w:r w:rsidRPr="008D35F0">
        <w:t xml:space="preserve">countries that </w:t>
      </w:r>
      <w:r w:rsidR="00421329" w:rsidRPr="008D35F0">
        <w:t>gained significantly (</w:t>
      </w:r>
      <w:r w:rsidR="00BA22F8" w:rsidRPr="008D35F0">
        <w:t xml:space="preserve">above 1 </w:t>
      </w:r>
      <w:r w:rsidR="00421329" w:rsidRPr="008D35F0">
        <w:t xml:space="preserve">percent of forest cover) most likely due to implementation of strategies for </w:t>
      </w:r>
      <w:r w:rsidRPr="008D35F0">
        <w:t>conserv</w:t>
      </w:r>
      <w:r w:rsidR="00421329" w:rsidRPr="008D35F0">
        <w:t>ation of</w:t>
      </w:r>
      <w:r w:rsidRPr="008D35F0">
        <w:t xml:space="preserve"> their forest area</w:t>
      </w:r>
      <w:r w:rsidR="00421329" w:rsidRPr="008D35F0">
        <w:t>s. Such strategies could p</w:t>
      </w:r>
      <w:r w:rsidRPr="008D35F0">
        <w:t xml:space="preserve">robably </w:t>
      </w:r>
      <w:r w:rsidR="00421329" w:rsidRPr="008D35F0">
        <w:t xml:space="preserve">be </w:t>
      </w:r>
      <w:r w:rsidRPr="008D35F0">
        <w:t xml:space="preserve">through reducing the volume of deforestation and degradation </w:t>
      </w:r>
      <w:r w:rsidR="00BA22F8" w:rsidRPr="008D35F0">
        <w:t xml:space="preserve">of </w:t>
      </w:r>
      <w:r w:rsidRPr="008D35F0">
        <w:t>forest</w:t>
      </w:r>
      <w:r w:rsidR="00421329" w:rsidRPr="008D35F0">
        <w:t>s</w:t>
      </w:r>
      <w:r w:rsidRPr="008D35F0">
        <w:t>, preserving biodiversity and guaranteeing adequate living conditions for the population.</w:t>
      </w:r>
      <w:r w:rsidR="00875A40" w:rsidRPr="008D35F0">
        <w:t xml:space="preserve"> Should this be the case, these five countries deserve to be applauded</w:t>
      </w:r>
      <w:r w:rsidR="00123799" w:rsidRPr="008D35F0">
        <w:t xml:space="preserve">, encouraged and flagged out for lesson learning. </w:t>
      </w:r>
      <w:r w:rsidR="00BA22F8" w:rsidRPr="008D35F0">
        <w:t>Burun</w:t>
      </w:r>
      <w:r w:rsidR="00263D9C" w:rsidRPr="008D35F0">
        <w:t>d</w:t>
      </w:r>
      <w:r w:rsidR="00BA22F8" w:rsidRPr="008D35F0">
        <w:t xml:space="preserve">i stood out to have gained an enormous area covered by forests.  </w:t>
      </w:r>
    </w:p>
    <w:p w14:paraId="606A0C49" w14:textId="60954AB8" w:rsidR="0058457B" w:rsidRPr="008D35F0" w:rsidRDefault="00165E9D" w:rsidP="0058457B">
      <w:pPr>
        <w:pStyle w:val="ListofTables"/>
      </w:pPr>
      <w:bookmarkStart w:id="13" w:name="_Toc144335652"/>
      <w:r w:rsidRPr="008D35F0">
        <w:t xml:space="preserve">Table 2: </w:t>
      </w:r>
      <w:r w:rsidR="00DA533C" w:rsidRPr="008D35F0">
        <w:t>Cohort 1 c</w:t>
      </w:r>
      <w:r w:rsidRPr="008D35F0">
        <w:t xml:space="preserve">ountries </w:t>
      </w:r>
      <w:r w:rsidR="00116AC0" w:rsidRPr="008D35F0">
        <w:t>(those that</w:t>
      </w:r>
      <w:r w:rsidRPr="008D35F0">
        <w:t xml:space="preserve"> increased in terms of percentage of forest area</w:t>
      </w:r>
      <w:r w:rsidR="00BA4BD4" w:rsidRPr="008D35F0">
        <w:t xml:space="preserve"> </w:t>
      </w:r>
      <w:r w:rsidR="00DA533C" w:rsidRPr="008D35F0">
        <w:t>between</w:t>
      </w:r>
      <w:r w:rsidR="00BA4BD4" w:rsidRPr="008D35F0">
        <w:t xml:space="preserve"> 2010</w:t>
      </w:r>
      <w:r w:rsidR="00DA533C" w:rsidRPr="008D35F0">
        <w:t xml:space="preserve"> and </w:t>
      </w:r>
      <w:r w:rsidR="00BA4BD4" w:rsidRPr="008D35F0">
        <w:t>2020)</w:t>
      </w:r>
      <w:bookmarkEnd w:id="13"/>
    </w:p>
    <w:tbl>
      <w:tblPr>
        <w:tblStyle w:val="TableGrid"/>
        <w:tblW w:w="0" w:type="auto"/>
        <w:tblLook w:val="04A0" w:firstRow="1" w:lastRow="0" w:firstColumn="1" w:lastColumn="0" w:noHBand="0" w:noVBand="1"/>
      </w:tblPr>
      <w:tblGrid>
        <w:gridCol w:w="707"/>
        <w:gridCol w:w="1271"/>
        <w:gridCol w:w="951"/>
        <w:gridCol w:w="718"/>
        <w:gridCol w:w="993"/>
        <w:gridCol w:w="992"/>
        <w:gridCol w:w="1134"/>
        <w:gridCol w:w="1134"/>
      </w:tblGrid>
      <w:tr w:rsidR="00904FF3" w:rsidRPr="008D35F0" w14:paraId="3EFB4E15" w14:textId="6C30EA1F" w:rsidTr="00904FF3">
        <w:tc>
          <w:tcPr>
            <w:tcW w:w="707" w:type="dxa"/>
            <w:vMerge w:val="restart"/>
            <w:shd w:val="clear" w:color="auto" w:fill="C5E0B3" w:themeFill="accent6" w:themeFillTint="66"/>
            <w:vAlign w:val="bottom"/>
          </w:tcPr>
          <w:p w14:paraId="1474D12E" w14:textId="2CA9B151" w:rsidR="00904FF3" w:rsidRPr="008D35F0" w:rsidRDefault="00904FF3" w:rsidP="00904FF3">
            <w:pPr>
              <w:pStyle w:val="TableofFigures"/>
              <w:jc w:val="left"/>
            </w:pPr>
            <w:r w:rsidRPr="008D35F0">
              <w:rPr>
                <w:rFonts w:cstheme="majorBidi"/>
                <w:b/>
                <w:bCs/>
                <w:sz w:val="21"/>
                <w:szCs w:val="21"/>
              </w:rPr>
              <w:t>Rank</w:t>
            </w:r>
          </w:p>
        </w:tc>
        <w:tc>
          <w:tcPr>
            <w:tcW w:w="1271" w:type="dxa"/>
            <w:vMerge w:val="restart"/>
            <w:shd w:val="clear" w:color="auto" w:fill="C5E0B3" w:themeFill="accent6" w:themeFillTint="66"/>
            <w:vAlign w:val="bottom"/>
          </w:tcPr>
          <w:p w14:paraId="608982CA" w14:textId="0267B280" w:rsidR="00904FF3" w:rsidRPr="008D35F0" w:rsidRDefault="00904FF3" w:rsidP="00904FF3">
            <w:pPr>
              <w:pStyle w:val="TableofFigures"/>
              <w:jc w:val="left"/>
            </w:pPr>
            <w:r w:rsidRPr="008D35F0">
              <w:rPr>
                <w:b/>
                <w:bCs/>
              </w:rPr>
              <w:t>Country</w:t>
            </w:r>
          </w:p>
        </w:tc>
        <w:tc>
          <w:tcPr>
            <w:tcW w:w="1669" w:type="dxa"/>
            <w:gridSpan w:val="2"/>
            <w:shd w:val="clear" w:color="auto" w:fill="C5E0B3" w:themeFill="accent6" w:themeFillTint="66"/>
            <w:vAlign w:val="center"/>
          </w:tcPr>
          <w:p w14:paraId="3A4C2B4F" w14:textId="4765FDFE" w:rsidR="00904FF3" w:rsidRPr="008D35F0" w:rsidRDefault="00904FF3" w:rsidP="00904FF3">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2010</w:t>
            </w:r>
          </w:p>
        </w:tc>
        <w:tc>
          <w:tcPr>
            <w:tcW w:w="1985" w:type="dxa"/>
            <w:gridSpan w:val="2"/>
            <w:shd w:val="clear" w:color="auto" w:fill="C5E0B3" w:themeFill="accent6" w:themeFillTint="66"/>
            <w:vAlign w:val="center"/>
          </w:tcPr>
          <w:p w14:paraId="45F04F0D" w14:textId="11BE80EB" w:rsidR="00904FF3" w:rsidRPr="008D35F0" w:rsidRDefault="00904FF3" w:rsidP="00904FF3">
            <w:pPr>
              <w:pStyle w:val="TableofFigures"/>
              <w:jc w:val="right"/>
              <w:rPr>
                <w:rFonts w:cstheme="majorBidi"/>
                <w:sz w:val="21"/>
                <w:szCs w:val="21"/>
              </w:rPr>
            </w:pPr>
            <w:r w:rsidRPr="008D35F0">
              <w:rPr>
                <w:rFonts w:eastAsia="Times New Roman" w:cstheme="majorBidi"/>
                <w:b/>
                <w:bCs/>
                <w:color w:val="000000"/>
                <w:sz w:val="21"/>
                <w:szCs w:val="21"/>
              </w:rPr>
              <w:t>2020</w:t>
            </w:r>
          </w:p>
        </w:tc>
        <w:tc>
          <w:tcPr>
            <w:tcW w:w="2268" w:type="dxa"/>
            <w:gridSpan w:val="2"/>
            <w:shd w:val="clear" w:color="auto" w:fill="C5E0B3" w:themeFill="accent6" w:themeFillTint="66"/>
            <w:vAlign w:val="center"/>
          </w:tcPr>
          <w:p w14:paraId="2B92999B" w14:textId="0E6F1988" w:rsidR="00904FF3" w:rsidRPr="008D35F0" w:rsidRDefault="00904FF3" w:rsidP="00904FF3">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Gain/Loss</w:t>
            </w:r>
          </w:p>
        </w:tc>
      </w:tr>
      <w:tr w:rsidR="00904FF3" w:rsidRPr="008D35F0" w14:paraId="2825BBBB" w14:textId="77777777" w:rsidTr="00904FF3">
        <w:tc>
          <w:tcPr>
            <w:tcW w:w="707" w:type="dxa"/>
            <w:vMerge/>
            <w:shd w:val="clear" w:color="auto" w:fill="C5E0B3" w:themeFill="accent6" w:themeFillTint="66"/>
          </w:tcPr>
          <w:p w14:paraId="382C9689" w14:textId="5D193F99" w:rsidR="00904FF3" w:rsidRPr="008D35F0" w:rsidRDefault="00904FF3" w:rsidP="00904FF3">
            <w:pPr>
              <w:pStyle w:val="TableofFigures"/>
              <w:rPr>
                <w:rFonts w:cstheme="majorBidi"/>
                <w:b/>
                <w:bCs/>
                <w:sz w:val="21"/>
                <w:szCs w:val="21"/>
              </w:rPr>
            </w:pPr>
          </w:p>
        </w:tc>
        <w:tc>
          <w:tcPr>
            <w:tcW w:w="1271" w:type="dxa"/>
            <w:vMerge/>
            <w:shd w:val="clear" w:color="auto" w:fill="C5E0B3" w:themeFill="accent6" w:themeFillTint="66"/>
            <w:vAlign w:val="center"/>
          </w:tcPr>
          <w:p w14:paraId="2197CEC0" w14:textId="5F0FF646" w:rsidR="00904FF3" w:rsidRPr="008D35F0" w:rsidRDefault="00904FF3" w:rsidP="00904FF3">
            <w:pPr>
              <w:pStyle w:val="TableofFigures"/>
              <w:rPr>
                <w:b/>
                <w:bCs/>
              </w:rPr>
            </w:pPr>
          </w:p>
        </w:tc>
        <w:tc>
          <w:tcPr>
            <w:tcW w:w="951" w:type="dxa"/>
            <w:shd w:val="clear" w:color="auto" w:fill="C5E0B3" w:themeFill="accent6" w:themeFillTint="66"/>
            <w:vAlign w:val="center"/>
          </w:tcPr>
          <w:p w14:paraId="57E37271" w14:textId="12CE09E6" w:rsidR="00904FF3" w:rsidRPr="008D35F0" w:rsidRDefault="00904FF3" w:rsidP="00904FF3">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 xml:space="preserve">Km </w:t>
            </w:r>
            <w:proofErr w:type="spellStart"/>
            <w:r w:rsidRPr="008D35F0">
              <w:rPr>
                <w:rFonts w:eastAsia="Times New Roman" w:cstheme="majorBidi"/>
                <w:b/>
                <w:bCs/>
                <w:color w:val="000000"/>
                <w:sz w:val="21"/>
                <w:szCs w:val="21"/>
              </w:rPr>
              <w:t>sq</w:t>
            </w:r>
            <w:proofErr w:type="spellEnd"/>
          </w:p>
        </w:tc>
        <w:tc>
          <w:tcPr>
            <w:tcW w:w="718" w:type="dxa"/>
            <w:shd w:val="clear" w:color="auto" w:fill="C5E0B3" w:themeFill="accent6" w:themeFillTint="66"/>
          </w:tcPr>
          <w:p w14:paraId="3458CC36" w14:textId="055E725B" w:rsidR="00904FF3" w:rsidRPr="008D35F0" w:rsidRDefault="00904FF3" w:rsidP="00904FF3">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w:t>
            </w:r>
          </w:p>
        </w:tc>
        <w:tc>
          <w:tcPr>
            <w:tcW w:w="993" w:type="dxa"/>
            <w:shd w:val="clear" w:color="auto" w:fill="C5E0B3" w:themeFill="accent6" w:themeFillTint="66"/>
            <w:vAlign w:val="center"/>
          </w:tcPr>
          <w:p w14:paraId="4BAA38F5" w14:textId="5FA7029C" w:rsidR="00904FF3" w:rsidRPr="008D35F0" w:rsidRDefault="00904FF3" w:rsidP="00904FF3">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 xml:space="preserve">Km </w:t>
            </w:r>
            <w:proofErr w:type="spellStart"/>
            <w:r w:rsidRPr="008D35F0">
              <w:rPr>
                <w:rFonts w:eastAsia="Times New Roman" w:cstheme="majorBidi"/>
                <w:b/>
                <w:bCs/>
                <w:color w:val="000000"/>
                <w:sz w:val="21"/>
                <w:szCs w:val="21"/>
              </w:rPr>
              <w:t>Sq</w:t>
            </w:r>
            <w:proofErr w:type="spellEnd"/>
          </w:p>
        </w:tc>
        <w:tc>
          <w:tcPr>
            <w:tcW w:w="992" w:type="dxa"/>
            <w:shd w:val="clear" w:color="auto" w:fill="C5E0B3" w:themeFill="accent6" w:themeFillTint="66"/>
            <w:vAlign w:val="center"/>
          </w:tcPr>
          <w:p w14:paraId="5C57FC06" w14:textId="3F461752" w:rsidR="00904FF3" w:rsidRPr="008D35F0" w:rsidRDefault="00904FF3" w:rsidP="00904FF3">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 xml:space="preserve">Km </w:t>
            </w:r>
            <w:proofErr w:type="spellStart"/>
            <w:r w:rsidRPr="008D35F0">
              <w:rPr>
                <w:rFonts w:eastAsia="Times New Roman" w:cstheme="majorBidi"/>
                <w:b/>
                <w:bCs/>
                <w:color w:val="000000"/>
                <w:sz w:val="21"/>
                <w:szCs w:val="21"/>
              </w:rPr>
              <w:t>Sq</w:t>
            </w:r>
            <w:proofErr w:type="spellEnd"/>
          </w:p>
        </w:tc>
        <w:tc>
          <w:tcPr>
            <w:tcW w:w="1134" w:type="dxa"/>
            <w:shd w:val="clear" w:color="auto" w:fill="C5E0B3" w:themeFill="accent6" w:themeFillTint="66"/>
          </w:tcPr>
          <w:p w14:paraId="366C5709" w14:textId="35D5B558" w:rsidR="00904FF3" w:rsidRPr="008D35F0" w:rsidRDefault="00904FF3" w:rsidP="00904FF3">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 xml:space="preserve">Km </w:t>
            </w:r>
            <w:proofErr w:type="spellStart"/>
            <w:r w:rsidRPr="008D35F0">
              <w:rPr>
                <w:rFonts w:eastAsia="Times New Roman" w:cstheme="majorBidi"/>
                <w:b/>
                <w:bCs/>
                <w:color w:val="000000"/>
                <w:sz w:val="21"/>
                <w:szCs w:val="21"/>
              </w:rPr>
              <w:t>Sq</w:t>
            </w:r>
            <w:proofErr w:type="spellEnd"/>
          </w:p>
        </w:tc>
        <w:tc>
          <w:tcPr>
            <w:tcW w:w="1134" w:type="dxa"/>
            <w:shd w:val="clear" w:color="auto" w:fill="C5E0B3" w:themeFill="accent6" w:themeFillTint="66"/>
          </w:tcPr>
          <w:p w14:paraId="7553BA79" w14:textId="085A1FF2" w:rsidR="00904FF3" w:rsidRPr="008D35F0" w:rsidRDefault="00904FF3" w:rsidP="00904FF3">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w:t>
            </w:r>
          </w:p>
        </w:tc>
      </w:tr>
      <w:tr w:rsidR="004878A9" w:rsidRPr="008D35F0" w14:paraId="3B2AA441" w14:textId="321B89FB" w:rsidTr="00904FF3">
        <w:tc>
          <w:tcPr>
            <w:tcW w:w="707" w:type="dxa"/>
          </w:tcPr>
          <w:p w14:paraId="49EF4DE6" w14:textId="77777777" w:rsidR="004878A9" w:rsidRPr="008D35F0" w:rsidRDefault="004878A9" w:rsidP="00BA4BD4">
            <w:pPr>
              <w:pStyle w:val="TableofFigures"/>
              <w:jc w:val="right"/>
            </w:pPr>
            <w:r w:rsidRPr="008D35F0">
              <w:t>1</w:t>
            </w:r>
          </w:p>
        </w:tc>
        <w:tc>
          <w:tcPr>
            <w:tcW w:w="1271" w:type="dxa"/>
            <w:vAlign w:val="bottom"/>
          </w:tcPr>
          <w:p w14:paraId="7C8C5B53" w14:textId="66C1A02B" w:rsidR="004878A9" w:rsidRPr="008D35F0" w:rsidRDefault="0058457B" w:rsidP="00BA4BD4">
            <w:pPr>
              <w:pStyle w:val="TableofFigures"/>
              <w:rPr>
                <w:rFonts w:cstheme="majorBidi"/>
                <w:sz w:val="21"/>
                <w:szCs w:val="21"/>
              </w:rPr>
            </w:pPr>
            <w:r w:rsidRPr="008D35F0">
              <w:rPr>
                <w:rFonts w:eastAsia="Times New Roman" w:cstheme="majorBidi"/>
                <w:color w:val="000000"/>
                <w:sz w:val="21"/>
                <w:szCs w:val="21"/>
              </w:rPr>
              <w:t>Burundi</w:t>
            </w:r>
          </w:p>
        </w:tc>
        <w:tc>
          <w:tcPr>
            <w:tcW w:w="951" w:type="dxa"/>
            <w:vAlign w:val="bottom"/>
          </w:tcPr>
          <w:p w14:paraId="2F987923" w14:textId="4CE2C717" w:rsidR="004878A9" w:rsidRPr="008D35F0" w:rsidRDefault="0058457B" w:rsidP="00BA4BD4">
            <w:pPr>
              <w:pStyle w:val="TableofFigures"/>
              <w:jc w:val="right"/>
              <w:rPr>
                <w:rFonts w:cstheme="majorBidi"/>
                <w:sz w:val="21"/>
                <w:szCs w:val="21"/>
              </w:rPr>
            </w:pPr>
            <w:r w:rsidRPr="008D35F0">
              <w:rPr>
                <w:rFonts w:eastAsia="Times New Roman" w:cstheme="majorBidi"/>
                <w:color w:val="000000"/>
                <w:sz w:val="21"/>
                <w:szCs w:val="21"/>
              </w:rPr>
              <w:t>1,939.4</w:t>
            </w:r>
          </w:p>
        </w:tc>
        <w:tc>
          <w:tcPr>
            <w:tcW w:w="718" w:type="dxa"/>
          </w:tcPr>
          <w:p w14:paraId="670293A2" w14:textId="5D053E54" w:rsidR="004878A9" w:rsidRPr="008D35F0" w:rsidRDefault="0058457B"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7.6</w:t>
            </w:r>
          </w:p>
        </w:tc>
        <w:tc>
          <w:tcPr>
            <w:tcW w:w="993" w:type="dxa"/>
            <w:vAlign w:val="bottom"/>
          </w:tcPr>
          <w:p w14:paraId="076C0278" w14:textId="62F445CB" w:rsidR="004878A9" w:rsidRPr="008D35F0" w:rsidRDefault="006A39BE" w:rsidP="00BA4BD4">
            <w:pPr>
              <w:pStyle w:val="TableofFigures"/>
              <w:jc w:val="right"/>
              <w:rPr>
                <w:rFonts w:cstheme="majorBidi"/>
                <w:sz w:val="21"/>
                <w:szCs w:val="21"/>
              </w:rPr>
            </w:pPr>
            <w:r w:rsidRPr="008D35F0">
              <w:rPr>
                <w:rFonts w:eastAsia="Times New Roman" w:cstheme="majorBidi"/>
                <w:color w:val="000000"/>
                <w:sz w:val="21"/>
                <w:szCs w:val="21"/>
              </w:rPr>
              <w:t>2,796.4</w:t>
            </w:r>
          </w:p>
        </w:tc>
        <w:tc>
          <w:tcPr>
            <w:tcW w:w="992" w:type="dxa"/>
            <w:vAlign w:val="bottom"/>
          </w:tcPr>
          <w:p w14:paraId="55A76566" w14:textId="1607256F" w:rsidR="004878A9" w:rsidRPr="008D35F0" w:rsidRDefault="006A39BE" w:rsidP="00BA4BD4">
            <w:pPr>
              <w:pStyle w:val="TableofFigures"/>
              <w:jc w:val="right"/>
              <w:rPr>
                <w:rFonts w:cstheme="majorBidi"/>
                <w:sz w:val="21"/>
                <w:szCs w:val="21"/>
              </w:rPr>
            </w:pPr>
            <w:r w:rsidRPr="008D35F0">
              <w:rPr>
                <w:rFonts w:eastAsia="Times New Roman" w:cstheme="majorBidi"/>
                <w:color w:val="000000"/>
                <w:sz w:val="21"/>
                <w:szCs w:val="21"/>
              </w:rPr>
              <w:t>10</w:t>
            </w:r>
            <w:r w:rsidR="004878A9" w:rsidRPr="008D35F0">
              <w:rPr>
                <w:rFonts w:eastAsia="Times New Roman" w:cstheme="majorBidi"/>
                <w:color w:val="000000"/>
                <w:sz w:val="21"/>
                <w:szCs w:val="21"/>
              </w:rPr>
              <w:t>.</w:t>
            </w:r>
            <w:r w:rsidRPr="008D35F0">
              <w:rPr>
                <w:rFonts w:eastAsia="Times New Roman" w:cstheme="majorBidi"/>
                <w:color w:val="000000"/>
                <w:sz w:val="21"/>
                <w:szCs w:val="21"/>
              </w:rPr>
              <w:t>9</w:t>
            </w:r>
            <w:r w:rsidR="004878A9" w:rsidRPr="008D35F0">
              <w:rPr>
                <w:rFonts w:eastAsia="Times New Roman" w:cstheme="majorBidi"/>
                <w:color w:val="000000"/>
                <w:sz w:val="21"/>
                <w:szCs w:val="21"/>
              </w:rPr>
              <w:t xml:space="preserve"> </w:t>
            </w:r>
          </w:p>
        </w:tc>
        <w:tc>
          <w:tcPr>
            <w:tcW w:w="1134" w:type="dxa"/>
          </w:tcPr>
          <w:p w14:paraId="46AFD36D" w14:textId="4D4AE292" w:rsidR="004878A9" w:rsidRPr="008D35F0" w:rsidRDefault="006A39BE"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857.0</w:t>
            </w:r>
          </w:p>
        </w:tc>
        <w:tc>
          <w:tcPr>
            <w:tcW w:w="1134" w:type="dxa"/>
          </w:tcPr>
          <w:p w14:paraId="65891E46" w14:textId="58293ACA" w:rsidR="004878A9" w:rsidRPr="008D35F0" w:rsidRDefault="006A39BE"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44.2</w:t>
            </w:r>
          </w:p>
        </w:tc>
      </w:tr>
      <w:tr w:rsidR="004878A9" w:rsidRPr="008D35F0" w14:paraId="0435C200" w14:textId="585B5731" w:rsidTr="00904FF3">
        <w:tc>
          <w:tcPr>
            <w:tcW w:w="707" w:type="dxa"/>
          </w:tcPr>
          <w:p w14:paraId="6DEC2382" w14:textId="77777777" w:rsidR="004878A9" w:rsidRPr="008D35F0" w:rsidRDefault="004878A9" w:rsidP="00BA4BD4">
            <w:pPr>
              <w:pStyle w:val="TableofFigures"/>
              <w:jc w:val="right"/>
            </w:pPr>
            <w:r w:rsidRPr="008D35F0">
              <w:t>2</w:t>
            </w:r>
          </w:p>
        </w:tc>
        <w:tc>
          <w:tcPr>
            <w:tcW w:w="1271" w:type="dxa"/>
            <w:vAlign w:val="bottom"/>
          </w:tcPr>
          <w:p w14:paraId="171B2086" w14:textId="5DD605B8" w:rsidR="004878A9" w:rsidRPr="008D35F0" w:rsidRDefault="0058457B" w:rsidP="00BA4BD4">
            <w:pPr>
              <w:pStyle w:val="TableofFigures"/>
              <w:rPr>
                <w:rFonts w:cstheme="majorBidi"/>
                <w:sz w:val="21"/>
                <w:szCs w:val="21"/>
              </w:rPr>
            </w:pPr>
            <w:r w:rsidRPr="008D35F0">
              <w:rPr>
                <w:rFonts w:eastAsia="Times New Roman" w:cstheme="majorBidi"/>
                <w:color w:val="000000"/>
                <w:sz w:val="21"/>
                <w:szCs w:val="21"/>
              </w:rPr>
              <w:t>Cape Verde</w:t>
            </w:r>
          </w:p>
        </w:tc>
        <w:tc>
          <w:tcPr>
            <w:tcW w:w="951" w:type="dxa"/>
            <w:vAlign w:val="bottom"/>
          </w:tcPr>
          <w:p w14:paraId="06BB768C" w14:textId="2D63862E" w:rsidR="004878A9" w:rsidRPr="008D35F0" w:rsidRDefault="0058457B" w:rsidP="00BA4BD4">
            <w:pPr>
              <w:pStyle w:val="TableofFigures"/>
              <w:jc w:val="right"/>
              <w:rPr>
                <w:rFonts w:cstheme="majorBidi"/>
                <w:sz w:val="21"/>
                <w:szCs w:val="21"/>
              </w:rPr>
            </w:pPr>
            <w:r w:rsidRPr="008D35F0">
              <w:rPr>
                <w:rFonts w:cstheme="majorBidi"/>
                <w:sz w:val="21"/>
                <w:szCs w:val="21"/>
              </w:rPr>
              <w:t>427.2</w:t>
            </w:r>
          </w:p>
        </w:tc>
        <w:tc>
          <w:tcPr>
            <w:tcW w:w="718" w:type="dxa"/>
          </w:tcPr>
          <w:p w14:paraId="746843FD" w14:textId="4D5A831C" w:rsidR="004878A9" w:rsidRPr="008D35F0" w:rsidRDefault="0058457B"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10.6</w:t>
            </w:r>
          </w:p>
        </w:tc>
        <w:tc>
          <w:tcPr>
            <w:tcW w:w="993" w:type="dxa"/>
            <w:vAlign w:val="bottom"/>
          </w:tcPr>
          <w:p w14:paraId="60BF7F5F" w14:textId="702CD7B0" w:rsidR="004878A9" w:rsidRPr="008D35F0" w:rsidRDefault="006A39BE" w:rsidP="00BA4BD4">
            <w:pPr>
              <w:pStyle w:val="TableofFigures"/>
              <w:jc w:val="right"/>
              <w:rPr>
                <w:rFonts w:cstheme="majorBidi"/>
                <w:sz w:val="21"/>
                <w:szCs w:val="21"/>
              </w:rPr>
            </w:pPr>
            <w:r w:rsidRPr="008D35F0">
              <w:rPr>
                <w:rFonts w:eastAsia="Times New Roman" w:cstheme="majorBidi"/>
                <w:color w:val="000000"/>
                <w:sz w:val="21"/>
                <w:szCs w:val="21"/>
              </w:rPr>
              <w:t>457</w:t>
            </w:r>
            <w:r w:rsidR="004878A9" w:rsidRPr="008D35F0">
              <w:rPr>
                <w:rFonts w:eastAsia="Times New Roman" w:cstheme="majorBidi"/>
                <w:color w:val="000000"/>
                <w:sz w:val="21"/>
                <w:szCs w:val="21"/>
              </w:rPr>
              <w:t>.</w:t>
            </w:r>
            <w:r w:rsidRPr="008D35F0">
              <w:rPr>
                <w:rFonts w:eastAsia="Times New Roman" w:cstheme="majorBidi"/>
                <w:color w:val="000000"/>
                <w:sz w:val="21"/>
                <w:szCs w:val="21"/>
              </w:rPr>
              <w:t>2</w:t>
            </w:r>
          </w:p>
        </w:tc>
        <w:tc>
          <w:tcPr>
            <w:tcW w:w="992" w:type="dxa"/>
            <w:vAlign w:val="bottom"/>
          </w:tcPr>
          <w:p w14:paraId="2D86474A" w14:textId="43364ABB" w:rsidR="004878A9" w:rsidRPr="008D35F0" w:rsidRDefault="004878A9" w:rsidP="00BA4BD4">
            <w:pPr>
              <w:pStyle w:val="TableofFigures"/>
              <w:jc w:val="right"/>
              <w:rPr>
                <w:rFonts w:cstheme="majorBidi"/>
                <w:sz w:val="21"/>
                <w:szCs w:val="21"/>
              </w:rPr>
            </w:pPr>
            <w:r w:rsidRPr="008D35F0">
              <w:rPr>
                <w:rFonts w:eastAsia="Times New Roman" w:cstheme="majorBidi"/>
                <w:color w:val="000000"/>
                <w:sz w:val="21"/>
                <w:szCs w:val="21"/>
              </w:rPr>
              <w:t xml:space="preserve">11.3 </w:t>
            </w:r>
          </w:p>
        </w:tc>
        <w:tc>
          <w:tcPr>
            <w:tcW w:w="1134" w:type="dxa"/>
          </w:tcPr>
          <w:p w14:paraId="032113E9" w14:textId="32BC5F70" w:rsidR="004878A9" w:rsidRPr="008D35F0" w:rsidRDefault="00A3364C"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30.0</w:t>
            </w:r>
          </w:p>
        </w:tc>
        <w:tc>
          <w:tcPr>
            <w:tcW w:w="1134" w:type="dxa"/>
          </w:tcPr>
          <w:p w14:paraId="432CE4FE" w14:textId="4891A933" w:rsidR="004878A9" w:rsidRPr="008D35F0" w:rsidRDefault="00A3364C"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7.0</w:t>
            </w:r>
          </w:p>
        </w:tc>
      </w:tr>
      <w:tr w:rsidR="004878A9" w:rsidRPr="008D35F0" w14:paraId="6E70E21D" w14:textId="2C59B738" w:rsidTr="00904FF3">
        <w:tc>
          <w:tcPr>
            <w:tcW w:w="707" w:type="dxa"/>
          </w:tcPr>
          <w:p w14:paraId="1D603EA3" w14:textId="77777777" w:rsidR="004878A9" w:rsidRPr="008D35F0" w:rsidRDefault="004878A9" w:rsidP="00BA4BD4">
            <w:pPr>
              <w:pStyle w:val="TableofFigures"/>
              <w:jc w:val="right"/>
            </w:pPr>
            <w:r w:rsidRPr="008D35F0">
              <w:t>3</w:t>
            </w:r>
          </w:p>
        </w:tc>
        <w:tc>
          <w:tcPr>
            <w:tcW w:w="1271" w:type="dxa"/>
            <w:vAlign w:val="bottom"/>
          </w:tcPr>
          <w:p w14:paraId="104FB561" w14:textId="519BA340" w:rsidR="004878A9" w:rsidRPr="008D35F0" w:rsidRDefault="00A3364C" w:rsidP="00BA4BD4">
            <w:pPr>
              <w:pStyle w:val="TableofFigures"/>
              <w:rPr>
                <w:rFonts w:cstheme="majorBidi"/>
                <w:sz w:val="21"/>
                <w:szCs w:val="21"/>
              </w:rPr>
            </w:pPr>
            <w:r w:rsidRPr="008D35F0">
              <w:rPr>
                <w:rFonts w:eastAsia="Times New Roman" w:cstheme="majorBidi"/>
                <w:color w:val="000000"/>
                <w:sz w:val="21"/>
                <w:szCs w:val="21"/>
              </w:rPr>
              <w:t>Rwanda</w:t>
            </w:r>
            <w:r w:rsidR="004878A9" w:rsidRPr="008D35F0">
              <w:rPr>
                <w:rFonts w:eastAsia="Times New Roman" w:cstheme="majorBidi"/>
                <w:color w:val="000000"/>
                <w:sz w:val="21"/>
                <w:szCs w:val="21"/>
              </w:rPr>
              <w:t xml:space="preserve"> </w:t>
            </w:r>
          </w:p>
        </w:tc>
        <w:tc>
          <w:tcPr>
            <w:tcW w:w="951" w:type="dxa"/>
            <w:vAlign w:val="bottom"/>
          </w:tcPr>
          <w:p w14:paraId="5CEE0CA0" w14:textId="02969667" w:rsidR="004878A9" w:rsidRPr="008D35F0" w:rsidRDefault="00A3364C" w:rsidP="00BA4BD4">
            <w:pPr>
              <w:pStyle w:val="TableofFigures"/>
              <w:jc w:val="right"/>
              <w:rPr>
                <w:rFonts w:cstheme="majorBidi"/>
                <w:sz w:val="21"/>
                <w:szCs w:val="21"/>
              </w:rPr>
            </w:pPr>
            <w:r w:rsidRPr="008D35F0">
              <w:rPr>
                <w:rFonts w:cstheme="majorBidi"/>
                <w:sz w:val="21"/>
                <w:szCs w:val="21"/>
              </w:rPr>
              <w:t>2,650.0</w:t>
            </w:r>
          </w:p>
        </w:tc>
        <w:tc>
          <w:tcPr>
            <w:tcW w:w="718" w:type="dxa"/>
          </w:tcPr>
          <w:p w14:paraId="65BFBCCD" w14:textId="717FC2C8" w:rsidR="004878A9" w:rsidRPr="008D35F0" w:rsidRDefault="00A3364C"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10.7</w:t>
            </w:r>
          </w:p>
        </w:tc>
        <w:tc>
          <w:tcPr>
            <w:tcW w:w="993" w:type="dxa"/>
            <w:vAlign w:val="bottom"/>
          </w:tcPr>
          <w:p w14:paraId="33672D6B" w14:textId="48283344" w:rsidR="004878A9" w:rsidRPr="008D35F0" w:rsidRDefault="00A3364C" w:rsidP="00BA4BD4">
            <w:pPr>
              <w:pStyle w:val="TableofFigures"/>
              <w:jc w:val="right"/>
              <w:rPr>
                <w:rFonts w:cstheme="majorBidi"/>
                <w:sz w:val="21"/>
                <w:szCs w:val="21"/>
              </w:rPr>
            </w:pPr>
            <w:r w:rsidRPr="008D35F0">
              <w:rPr>
                <w:rFonts w:cstheme="majorBidi"/>
                <w:sz w:val="21"/>
                <w:szCs w:val="21"/>
              </w:rPr>
              <w:t>2,760.0</w:t>
            </w:r>
          </w:p>
        </w:tc>
        <w:tc>
          <w:tcPr>
            <w:tcW w:w="992" w:type="dxa"/>
            <w:vAlign w:val="bottom"/>
          </w:tcPr>
          <w:p w14:paraId="18462CCD" w14:textId="2C16854F" w:rsidR="004878A9" w:rsidRPr="008D35F0" w:rsidRDefault="00A3364C" w:rsidP="00BA4BD4">
            <w:pPr>
              <w:pStyle w:val="TableofFigures"/>
              <w:jc w:val="right"/>
              <w:rPr>
                <w:rFonts w:cstheme="majorBidi"/>
                <w:sz w:val="21"/>
                <w:szCs w:val="21"/>
              </w:rPr>
            </w:pPr>
            <w:r w:rsidRPr="008D35F0">
              <w:rPr>
                <w:rFonts w:cstheme="majorBidi"/>
                <w:sz w:val="21"/>
                <w:szCs w:val="21"/>
              </w:rPr>
              <w:t>11.2</w:t>
            </w:r>
          </w:p>
        </w:tc>
        <w:tc>
          <w:tcPr>
            <w:tcW w:w="1134" w:type="dxa"/>
          </w:tcPr>
          <w:p w14:paraId="1910309A" w14:textId="32E132FB" w:rsidR="004878A9" w:rsidRPr="008D35F0" w:rsidRDefault="00A3364C"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110.0</w:t>
            </w:r>
          </w:p>
        </w:tc>
        <w:tc>
          <w:tcPr>
            <w:tcW w:w="1134" w:type="dxa"/>
          </w:tcPr>
          <w:p w14:paraId="08D6BC1C" w14:textId="6D6D3371" w:rsidR="004878A9" w:rsidRPr="008D35F0" w:rsidRDefault="00A3364C"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4.2</w:t>
            </w:r>
          </w:p>
        </w:tc>
      </w:tr>
      <w:tr w:rsidR="004878A9" w:rsidRPr="008D35F0" w14:paraId="00224E44" w14:textId="30FB2CB4" w:rsidTr="00904FF3">
        <w:tc>
          <w:tcPr>
            <w:tcW w:w="707" w:type="dxa"/>
          </w:tcPr>
          <w:p w14:paraId="7B9F5E5B" w14:textId="77777777" w:rsidR="004878A9" w:rsidRPr="008D35F0" w:rsidRDefault="004878A9" w:rsidP="00BA4BD4">
            <w:pPr>
              <w:pStyle w:val="TableofFigures"/>
              <w:jc w:val="right"/>
            </w:pPr>
            <w:r w:rsidRPr="008D35F0">
              <w:t>4</w:t>
            </w:r>
          </w:p>
        </w:tc>
        <w:tc>
          <w:tcPr>
            <w:tcW w:w="1271" w:type="dxa"/>
            <w:vAlign w:val="bottom"/>
          </w:tcPr>
          <w:p w14:paraId="2BF3B196" w14:textId="64C407EC" w:rsidR="004878A9" w:rsidRPr="008D35F0" w:rsidRDefault="00A3364C" w:rsidP="00BA4BD4">
            <w:pPr>
              <w:pStyle w:val="TableofFigures"/>
              <w:rPr>
                <w:rFonts w:cstheme="majorBidi"/>
                <w:sz w:val="21"/>
                <w:szCs w:val="21"/>
              </w:rPr>
            </w:pPr>
            <w:r w:rsidRPr="008D35F0">
              <w:rPr>
                <w:rFonts w:eastAsia="Times New Roman" w:cstheme="majorBidi"/>
                <w:color w:val="000000"/>
                <w:sz w:val="21"/>
                <w:szCs w:val="21"/>
              </w:rPr>
              <w:t>Djibouti</w:t>
            </w:r>
          </w:p>
        </w:tc>
        <w:tc>
          <w:tcPr>
            <w:tcW w:w="951" w:type="dxa"/>
            <w:vAlign w:val="bottom"/>
          </w:tcPr>
          <w:p w14:paraId="3EF089F4" w14:textId="631E1948" w:rsidR="004878A9" w:rsidRPr="008D35F0" w:rsidRDefault="00A3364C" w:rsidP="00BA4BD4">
            <w:pPr>
              <w:pStyle w:val="TableofFigures"/>
              <w:jc w:val="right"/>
              <w:rPr>
                <w:rFonts w:cstheme="majorBidi"/>
                <w:sz w:val="21"/>
                <w:szCs w:val="21"/>
              </w:rPr>
            </w:pPr>
            <w:r w:rsidRPr="008D35F0">
              <w:rPr>
                <w:rFonts w:cstheme="majorBidi"/>
                <w:sz w:val="21"/>
                <w:szCs w:val="21"/>
              </w:rPr>
              <w:t>56.0</w:t>
            </w:r>
          </w:p>
        </w:tc>
        <w:tc>
          <w:tcPr>
            <w:tcW w:w="718" w:type="dxa"/>
          </w:tcPr>
          <w:p w14:paraId="2C44D74E" w14:textId="5BCD3C40" w:rsidR="004878A9" w:rsidRPr="008D35F0" w:rsidRDefault="00A3364C"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0.2</w:t>
            </w:r>
          </w:p>
        </w:tc>
        <w:tc>
          <w:tcPr>
            <w:tcW w:w="993" w:type="dxa"/>
            <w:vAlign w:val="bottom"/>
          </w:tcPr>
          <w:p w14:paraId="2CE933E7" w14:textId="28B9CAB1" w:rsidR="004878A9" w:rsidRPr="008D35F0" w:rsidRDefault="00A3364C" w:rsidP="00BA4BD4">
            <w:pPr>
              <w:pStyle w:val="TableofFigures"/>
              <w:jc w:val="right"/>
              <w:rPr>
                <w:rFonts w:cstheme="majorBidi"/>
                <w:sz w:val="21"/>
                <w:szCs w:val="21"/>
              </w:rPr>
            </w:pPr>
            <w:r w:rsidRPr="008D35F0">
              <w:rPr>
                <w:rFonts w:cstheme="majorBidi"/>
                <w:sz w:val="21"/>
                <w:szCs w:val="21"/>
              </w:rPr>
              <w:t>58.0</w:t>
            </w:r>
          </w:p>
        </w:tc>
        <w:tc>
          <w:tcPr>
            <w:tcW w:w="992" w:type="dxa"/>
            <w:vAlign w:val="bottom"/>
          </w:tcPr>
          <w:p w14:paraId="0978EBBB" w14:textId="651E0858" w:rsidR="004878A9" w:rsidRPr="008D35F0" w:rsidRDefault="00A3364C" w:rsidP="00BA4BD4">
            <w:pPr>
              <w:pStyle w:val="TableofFigures"/>
              <w:jc w:val="right"/>
              <w:rPr>
                <w:rFonts w:cstheme="majorBidi"/>
                <w:sz w:val="21"/>
                <w:szCs w:val="21"/>
              </w:rPr>
            </w:pPr>
            <w:r w:rsidRPr="008D35F0">
              <w:rPr>
                <w:rFonts w:eastAsia="Times New Roman" w:cstheme="majorBidi"/>
                <w:color w:val="000000"/>
                <w:sz w:val="21"/>
                <w:szCs w:val="21"/>
              </w:rPr>
              <w:t>0.3</w:t>
            </w:r>
            <w:r w:rsidR="004878A9" w:rsidRPr="008D35F0">
              <w:rPr>
                <w:rFonts w:eastAsia="Times New Roman" w:cstheme="majorBidi"/>
                <w:color w:val="000000"/>
                <w:sz w:val="21"/>
                <w:szCs w:val="21"/>
              </w:rPr>
              <w:t xml:space="preserve"> </w:t>
            </w:r>
          </w:p>
        </w:tc>
        <w:tc>
          <w:tcPr>
            <w:tcW w:w="1134" w:type="dxa"/>
          </w:tcPr>
          <w:p w14:paraId="3C4F87EB" w14:textId="306EFB56" w:rsidR="004878A9" w:rsidRPr="008D35F0" w:rsidRDefault="00A3364C"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2.0</w:t>
            </w:r>
          </w:p>
        </w:tc>
        <w:tc>
          <w:tcPr>
            <w:tcW w:w="1134" w:type="dxa"/>
          </w:tcPr>
          <w:p w14:paraId="2EEEC783" w14:textId="01A5B4EB" w:rsidR="004878A9" w:rsidRPr="008D35F0" w:rsidRDefault="00A3364C"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3.6</w:t>
            </w:r>
          </w:p>
        </w:tc>
      </w:tr>
      <w:tr w:rsidR="004878A9" w:rsidRPr="008D35F0" w14:paraId="64DC401C" w14:textId="1968C96E" w:rsidTr="00904FF3">
        <w:tc>
          <w:tcPr>
            <w:tcW w:w="707" w:type="dxa"/>
          </w:tcPr>
          <w:p w14:paraId="3F213229" w14:textId="77777777" w:rsidR="004878A9" w:rsidRPr="008D35F0" w:rsidRDefault="004878A9" w:rsidP="00BA4BD4">
            <w:pPr>
              <w:pStyle w:val="TableofFigures"/>
              <w:jc w:val="right"/>
            </w:pPr>
            <w:r w:rsidRPr="008D35F0">
              <w:t>5</w:t>
            </w:r>
          </w:p>
        </w:tc>
        <w:tc>
          <w:tcPr>
            <w:tcW w:w="1271" w:type="dxa"/>
            <w:vAlign w:val="bottom"/>
          </w:tcPr>
          <w:p w14:paraId="778E3638" w14:textId="376ED15A" w:rsidR="004878A9" w:rsidRPr="008D35F0" w:rsidRDefault="00A3364C" w:rsidP="00BA4BD4">
            <w:pPr>
              <w:pStyle w:val="TableofFigures"/>
              <w:rPr>
                <w:rFonts w:cstheme="majorBidi"/>
                <w:sz w:val="21"/>
                <w:szCs w:val="21"/>
              </w:rPr>
            </w:pPr>
            <w:r w:rsidRPr="008D35F0">
              <w:rPr>
                <w:rFonts w:eastAsia="Times New Roman" w:cstheme="majorBidi"/>
                <w:color w:val="000000"/>
                <w:sz w:val="21"/>
                <w:szCs w:val="21"/>
              </w:rPr>
              <w:t>Eswatini</w:t>
            </w:r>
          </w:p>
        </w:tc>
        <w:tc>
          <w:tcPr>
            <w:tcW w:w="951" w:type="dxa"/>
            <w:vAlign w:val="bottom"/>
          </w:tcPr>
          <w:p w14:paraId="25C2FD14" w14:textId="111D23BE" w:rsidR="004878A9" w:rsidRPr="008D35F0" w:rsidRDefault="00A3364C" w:rsidP="00BA4BD4">
            <w:pPr>
              <w:pStyle w:val="TableofFigures"/>
              <w:jc w:val="right"/>
              <w:rPr>
                <w:rFonts w:cstheme="majorBidi"/>
                <w:sz w:val="21"/>
                <w:szCs w:val="21"/>
              </w:rPr>
            </w:pPr>
            <w:r w:rsidRPr="008D35F0">
              <w:rPr>
                <w:rFonts w:cstheme="majorBidi"/>
                <w:sz w:val="21"/>
                <w:szCs w:val="21"/>
              </w:rPr>
              <w:t>4,854</w:t>
            </w:r>
            <w:r w:rsidR="00F35754" w:rsidRPr="008D35F0">
              <w:rPr>
                <w:rFonts w:cstheme="majorBidi"/>
                <w:sz w:val="21"/>
                <w:szCs w:val="21"/>
              </w:rPr>
              <w:t>.3</w:t>
            </w:r>
          </w:p>
        </w:tc>
        <w:tc>
          <w:tcPr>
            <w:tcW w:w="718" w:type="dxa"/>
          </w:tcPr>
          <w:p w14:paraId="150AE37B" w14:textId="63EBD733" w:rsidR="004878A9"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28.2</w:t>
            </w:r>
          </w:p>
        </w:tc>
        <w:tc>
          <w:tcPr>
            <w:tcW w:w="993" w:type="dxa"/>
            <w:vAlign w:val="bottom"/>
          </w:tcPr>
          <w:p w14:paraId="4473B01F" w14:textId="2205DDE1" w:rsidR="004878A9" w:rsidRPr="008D35F0" w:rsidRDefault="00F35754" w:rsidP="00BA4BD4">
            <w:pPr>
              <w:pStyle w:val="TableofFigures"/>
              <w:jc w:val="right"/>
              <w:rPr>
                <w:rFonts w:cstheme="majorBidi"/>
                <w:sz w:val="21"/>
                <w:szCs w:val="21"/>
              </w:rPr>
            </w:pPr>
            <w:r w:rsidRPr="008D35F0">
              <w:rPr>
                <w:rFonts w:cstheme="majorBidi"/>
                <w:sz w:val="21"/>
                <w:szCs w:val="21"/>
              </w:rPr>
              <w:t>4,975.6</w:t>
            </w:r>
          </w:p>
        </w:tc>
        <w:tc>
          <w:tcPr>
            <w:tcW w:w="992" w:type="dxa"/>
            <w:vAlign w:val="bottom"/>
          </w:tcPr>
          <w:p w14:paraId="25387685" w14:textId="0A3B1371" w:rsidR="004878A9" w:rsidRPr="008D35F0" w:rsidRDefault="00F35754" w:rsidP="00BA4BD4">
            <w:pPr>
              <w:pStyle w:val="TableofFigures"/>
              <w:jc w:val="right"/>
              <w:rPr>
                <w:rFonts w:cstheme="majorBidi"/>
                <w:sz w:val="21"/>
                <w:szCs w:val="21"/>
              </w:rPr>
            </w:pPr>
            <w:r w:rsidRPr="008D35F0">
              <w:rPr>
                <w:rFonts w:eastAsia="Times New Roman" w:cstheme="majorBidi"/>
                <w:color w:val="000000"/>
                <w:sz w:val="21"/>
                <w:szCs w:val="21"/>
              </w:rPr>
              <w:t>28.9</w:t>
            </w:r>
            <w:r w:rsidR="004878A9" w:rsidRPr="008D35F0">
              <w:rPr>
                <w:rFonts w:eastAsia="Times New Roman" w:cstheme="majorBidi"/>
                <w:color w:val="000000"/>
                <w:sz w:val="21"/>
                <w:szCs w:val="21"/>
              </w:rPr>
              <w:t xml:space="preserve"> </w:t>
            </w:r>
          </w:p>
        </w:tc>
        <w:tc>
          <w:tcPr>
            <w:tcW w:w="1134" w:type="dxa"/>
          </w:tcPr>
          <w:p w14:paraId="670DA238" w14:textId="06CD0055" w:rsidR="004878A9"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121.3</w:t>
            </w:r>
          </w:p>
        </w:tc>
        <w:tc>
          <w:tcPr>
            <w:tcW w:w="1134" w:type="dxa"/>
          </w:tcPr>
          <w:p w14:paraId="64043675" w14:textId="655F722E" w:rsidR="004878A9"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2.5</w:t>
            </w:r>
          </w:p>
        </w:tc>
      </w:tr>
      <w:tr w:rsidR="00F35754" w:rsidRPr="008D35F0" w14:paraId="09428037" w14:textId="77777777" w:rsidTr="00904FF3">
        <w:tc>
          <w:tcPr>
            <w:tcW w:w="707" w:type="dxa"/>
          </w:tcPr>
          <w:p w14:paraId="107303C3" w14:textId="573D7594" w:rsidR="00F35754" w:rsidRPr="008D35F0" w:rsidRDefault="00F35754" w:rsidP="00BA4BD4">
            <w:pPr>
              <w:pStyle w:val="TableofFigures"/>
              <w:jc w:val="right"/>
            </w:pPr>
            <w:r w:rsidRPr="008D35F0">
              <w:t>6</w:t>
            </w:r>
          </w:p>
        </w:tc>
        <w:tc>
          <w:tcPr>
            <w:tcW w:w="1271" w:type="dxa"/>
            <w:vAlign w:val="bottom"/>
          </w:tcPr>
          <w:p w14:paraId="2764179F" w14:textId="0FDBBDC7" w:rsidR="00F35754" w:rsidRPr="008D35F0" w:rsidRDefault="00F35754" w:rsidP="00BA4BD4">
            <w:pPr>
              <w:pStyle w:val="TableofFigures"/>
              <w:rPr>
                <w:rFonts w:eastAsia="Times New Roman" w:cstheme="majorBidi"/>
                <w:color w:val="000000"/>
                <w:sz w:val="21"/>
                <w:szCs w:val="21"/>
              </w:rPr>
            </w:pPr>
            <w:r w:rsidRPr="008D35F0">
              <w:rPr>
                <w:rFonts w:eastAsia="Times New Roman" w:cstheme="majorBidi"/>
                <w:color w:val="000000"/>
                <w:sz w:val="21"/>
                <w:szCs w:val="21"/>
              </w:rPr>
              <w:t>Tunisia</w:t>
            </w:r>
          </w:p>
        </w:tc>
        <w:tc>
          <w:tcPr>
            <w:tcW w:w="951" w:type="dxa"/>
            <w:vAlign w:val="bottom"/>
          </w:tcPr>
          <w:p w14:paraId="45EB090D" w14:textId="249BB02D" w:rsidR="00F35754" w:rsidRPr="008D35F0" w:rsidRDefault="00F35754" w:rsidP="00BA4BD4">
            <w:pPr>
              <w:pStyle w:val="TableofFigures"/>
              <w:jc w:val="right"/>
              <w:rPr>
                <w:rFonts w:cstheme="majorBidi"/>
                <w:sz w:val="21"/>
                <w:szCs w:val="21"/>
              </w:rPr>
            </w:pPr>
            <w:r w:rsidRPr="008D35F0">
              <w:rPr>
                <w:rFonts w:cstheme="majorBidi"/>
                <w:sz w:val="21"/>
                <w:szCs w:val="21"/>
              </w:rPr>
              <w:t>6,874.3</w:t>
            </w:r>
          </w:p>
        </w:tc>
        <w:tc>
          <w:tcPr>
            <w:tcW w:w="718" w:type="dxa"/>
          </w:tcPr>
          <w:p w14:paraId="64C70CD7" w14:textId="4735843D"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4.4</w:t>
            </w:r>
          </w:p>
        </w:tc>
        <w:tc>
          <w:tcPr>
            <w:tcW w:w="993" w:type="dxa"/>
            <w:vAlign w:val="bottom"/>
          </w:tcPr>
          <w:p w14:paraId="43447B22" w14:textId="1536290F" w:rsidR="00F35754" w:rsidRPr="008D35F0" w:rsidRDefault="00F35754" w:rsidP="00BA4BD4">
            <w:pPr>
              <w:pStyle w:val="TableofFigures"/>
              <w:jc w:val="right"/>
              <w:rPr>
                <w:rFonts w:cstheme="majorBidi"/>
                <w:sz w:val="21"/>
                <w:szCs w:val="21"/>
              </w:rPr>
            </w:pPr>
            <w:r w:rsidRPr="008D35F0">
              <w:rPr>
                <w:rFonts w:cstheme="majorBidi"/>
                <w:sz w:val="21"/>
                <w:szCs w:val="21"/>
              </w:rPr>
              <w:t>7,027.3</w:t>
            </w:r>
          </w:p>
        </w:tc>
        <w:tc>
          <w:tcPr>
            <w:tcW w:w="992" w:type="dxa"/>
            <w:vAlign w:val="bottom"/>
          </w:tcPr>
          <w:p w14:paraId="353497D3" w14:textId="47762C02"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4.5</w:t>
            </w:r>
          </w:p>
        </w:tc>
        <w:tc>
          <w:tcPr>
            <w:tcW w:w="1134" w:type="dxa"/>
          </w:tcPr>
          <w:p w14:paraId="3DB156A4" w14:textId="57C6B9ED"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153.0</w:t>
            </w:r>
          </w:p>
        </w:tc>
        <w:tc>
          <w:tcPr>
            <w:tcW w:w="1134" w:type="dxa"/>
          </w:tcPr>
          <w:p w14:paraId="57559503" w14:textId="4131825C"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2.2</w:t>
            </w:r>
          </w:p>
        </w:tc>
      </w:tr>
      <w:tr w:rsidR="00F35754" w:rsidRPr="008D35F0" w14:paraId="41A006E7" w14:textId="77777777" w:rsidTr="00904FF3">
        <w:tc>
          <w:tcPr>
            <w:tcW w:w="707" w:type="dxa"/>
          </w:tcPr>
          <w:p w14:paraId="3DE4CBEA" w14:textId="3335A010" w:rsidR="00F35754" w:rsidRPr="008D35F0" w:rsidRDefault="00F35754" w:rsidP="00BA4BD4">
            <w:pPr>
              <w:pStyle w:val="TableofFigures"/>
              <w:jc w:val="right"/>
            </w:pPr>
            <w:r w:rsidRPr="008D35F0">
              <w:t>7</w:t>
            </w:r>
          </w:p>
        </w:tc>
        <w:tc>
          <w:tcPr>
            <w:tcW w:w="1271" w:type="dxa"/>
            <w:vAlign w:val="bottom"/>
          </w:tcPr>
          <w:p w14:paraId="0D6FB1F1" w14:textId="4CCDCB13" w:rsidR="00F35754" w:rsidRPr="008D35F0" w:rsidRDefault="00F35754" w:rsidP="00BA4BD4">
            <w:pPr>
              <w:pStyle w:val="TableofFigures"/>
              <w:rPr>
                <w:rFonts w:eastAsia="Times New Roman" w:cstheme="majorBidi"/>
                <w:color w:val="000000"/>
                <w:sz w:val="21"/>
                <w:szCs w:val="21"/>
              </w:rPr>
            </w:pPr>
            <w:r w:rsidRPr="008D35F0">
              <w:rPr>
                <w:rFonts w:eastAsia="Times New Roman" w:cstheme="majorBidi"/>
                <w:color w:val="000000"/>
                <w:sz w:val="21"/>
                <w:szCs w:val="21"/>
              </w:rPr>
              <w:t>Algeria</w:t>
            </w:r>
          </w:p>
        </w:tc>
        <w:tc>
          <w:tcPr>
            <w:tcW w:w="951" w:type="dxa"/>
            <w:vAlign w:val="bottom"/>
          </w:tcPr>
          <w:p w14:paraId="110A2D8A" w14:textId="4559D0B6" w:rsidR="00F35754" w:rsidRPr="008D35F0" w:rsidRDefault="00F35754" w:rsidP="00BA4BD4">
            <w:pPr>
              <w:pStyle w:val="TableofFigures"/>
              <w:jc w:val="right"/>
              <w:rPr>
                <w:rFonts w:cstheme="majorBidi"/>
                <w:sz w:val="21"/>
                <w:szCs w:val="21"/>
              </w:rPr>
            </w:pPr>
            <w:r w:rsidRPr="008D35F0">
              <w:rPr>
                <w:rFonts w:cstheme="majorBidi"/>
                <w:sz w:val="21"/>
                <w:szCs w:val="21"/>
              </w:rPr>
              <w:t>19,180.0</w:t>
            </w:r>
          </w:p>
        </w:tc>
        <w:tc>
          <w:tcPr>
            <w:tcW w:w="718" w:type="dxa"/>
          </w:tcPr>
          <w:p w14:paraId="4E81C972" w14:textId="7567D789"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0.7</w:t>
            </w:r>
          </w:p>
        </w:tc>
        <w:tc>
          <w:tcPr>
            <w:tcW w:w="993" w:type="dxa"/>
            <w:vAlign w:val="bottom"/>
          </w:tcPr>
          <w:p w14:paraId="6419EABC" w14:textId="4728496A" w:rsidR="00F35754" w:rsidRPr="008D35F0" w:rsidRDefault="00F35754" w:rsidP="00BA4BD4">
            <w:pPr>
              <w:pStyle w:val="TableofFigures"/>
              <w:jc w:val="right"/>
              <w:rPr>
                <w:rFonts w:cstheme="majorBidi"/>
                <w:sz w:val="21"/>
                <w:szCs w:val="21"/>
              </w:rPr>
            </w:pPr>
            <w:r w:rsidRPr="008D35F0">
              <w:rPr>
                <w:rFonts w:cstheme="majorBidi"/>
                <w:sz w:val="21"/>
                <w:szCs w:val="21"/>
              </w:rPr>
              <w:t>19,490.0</w:t>
            </w:r>
          </w:p>
        </w:tc>
        <w:tc>
          <w:tcPr>
            <w:tcW w:w="992" w:type="dxa"/>
            <w:vAlign w:val="bottom"/>
          </w:tcPr>
          <w:p w14:paraId="514F23B5" w14:textId="25977610"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0.8</w:t>
            </w:r>
          </w:p>
        </w:tc>
        <w:tc>
          <w:tcPr>
            <w:tcW w:w="1134" w:type="dxa"/>
          </w:tcPr>
          <w:p w14:paraId="6419C8CB" w14:textId="53ACFE13"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310.0</w:t>
            </w:r>
          </w:p>
        </w:tc>
        <w:tc>
          <w:tcPr>
            <w:tcW w:w="1134" w:type="dxa"/>
          </w:tcPr>
          <w:p w14:paraId="4C38FF1E" w14:textId="647EE82E"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1.6</w:t>
            </w:r>
          </w:p>
        </w:tc>
      </w:tr>
      <w:tr w:rsidR="00F35754" w:rsidRPr="008D35F0" w14:paraId="7470CF30" w14:textId="77777777" w:rsidTr="00904FF3">
        <w:tc>
          <w:tcPr>
            <w:tcW w:w="707" w:type="dxa"/>
          </w:tcPr>
          <w:p w14:paraId="50786E4C" w14:textId="2B4A5EFB" w:rsidR="00F35754" w:rsidRPr="008D35F0" w:rsidRDefault="00F35754" w:rsidP="00BA4BD4">
            <w:pPr>
              <w:pStyle w:val="TableofFigures"/>
              <w:jc w:val="right"/>
            </w:pPr>
            <w:r w:rsidRPr="008D35F0">
              <w:t>8</w:t>
            </w:r>
          </w:p>
        </w:tc>
        <w:tc>
          <w:tcPr>
            <w:tcW w:w="1271" w:type="dxa"/>
            <w:vAlign w:val="bottom"/>
          </w:tcPr>
          <w:p w14:paraId="372C34F3" w14:textId="3513F30C" w:rsidR="00F35754" w:rsidRPr="008D35F0" w:rsidRDefault="00F35754" w:rsidP="00BA4BD4">
            <w:pPr>
              <w:pStyle w:val="TableofFigures"/>
              <w:rPr>
                <w:rFonts w:eastAsia="Times New Roman" w:cstheme="majorBidi"/>
                <w:color w:val="000000"/>
                <w:sz w:val="21"/>
                <w:szCs w:val="21"/>
              </w:rPr>
            </w:pPr>
            <w:r w:rsidRPr="008D35F0">
              <w:rPr>
                <w:rFonts w:eastAsia="Times New Roman" w:cstheme="majorBidi"/>
                <w:color w:val="000000"/>
                <w:sz w:val="21"/>
                <w:szCs w:val="21"/>
              </w:rPr>
              <w:t>Morocco</w:t>
            </w:r>
          </w:p>
        </w:tc>
        <w:tc>
          <w:tcPr>
            <w:tcW w:w="951" w:type="dxa"/>
            <w:vAlign w:val="bottom"/>
          </w:tcPr>
          <w:p w14:paraId="35F811DD" w14:textId="4E579538" w:rsidR="00F35754" w:rsidRPr="008D35F0" w:rsidRDefault="00F35754" w:rsidP="00BA4BD4">
            <w:pPr>
              <w:pStyle w:val="TableofFigures"/>
              <w:jc w:val="right"/>
              <w:rPr>
                <w:rFonts w:cstheme="majorBidi"/>
                <w:sz w:val="21"/>
                <w:szCs w:val="21"/>
              </w:rPr>
            </w:pPr>
            <w:r w:rsidRPr="008D35F0">
              <w:rPr>
                <w:rFonts w:cstheme="majorBidi"/>
                <w:sz w:val="21"/>
                <w:szCs w:val="21"/>
              </w:rPr>
              <w:t>56,745.7</w:t>
            </w:r>
          </w:p>
        </w:tc>
        <w:tc>
          <w:tcPr>
            <w:tcW w:w="718" w:type="dxa"/>
          </w:tcPr>
          <w:p w14:paraId="08D21EFC" w14:textId="6E0A1210"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12.7</w:t>
            </w:r>
          </w:p>
        </w:tc>
        <w:tc>
          <w:tcPr>
            <w:tcW w:w="993" w:type="dxa"/>
            <w:vAlign w:val="bottom"/>
          </w:tcPr>
          <w:p w14:paraId="7FFB58E6" w14:textId="0E5F8AB5" w:rsidR="00F35754" w:rsidRPr="008D35F0" w:rsidRDefault="00F35754" w:rsidP="00BA4BD4">
            <w:pPr>
              <w:pStyle w:val="TableofFigures"/>
              <w:jc w:val="right"/>
              <w:rPr>
                <w:rFonts w:cstheme="majorBidi"/>
                <w:sz w:val="21"/>
                <w:szCs w:val="21"/>
              </w:rPr>
            </w:pPr>
            <w:r w:rsidRPr="008D35F0">
              <w:rPr>
                <w:rFonts w:cstheme="majorBidi"/>
                <w:sz w:val="21"/>
                <w:szCs w:val="21"/>
              </w:rPr>
              <w:t>57,424.9</w:t>
            </w:r>
          </w:p>
        </w:tc>
        <w:tc>
          <w:tcPr>
            <w:tcW w:w="992" w:type="dxa"/>
            <w:vAlign w:val="bottom"/>
          </w:tcPr>
          <w:p w14:paraId="688E67F6" w14:textId="7E47BF5A"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12.9</w:t>
            </w:r>
          </w:p>
        </w:tc>
        <w:tc>
          <w:tcPr>
            <w:tcW w:w="1134" w:type="dxa"/>
          </w:tcPr>
          <w:p w14:paraId="3A3744AD" w14:textId="3437CA15"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679.2</w:t>
            </w:r>
          </w:p>
        </w:tc>
        <w:tc>
          <w:tcPr>
            <w:tcW w:w="1134" w:type="dxa"/>
          </w:tcPr>
          <w:p w14:paraId="7552616F" w14:textId="00415E24"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1.2</w:t>
            </w:r>
          </w:p>
        </w:tc>
      </w:tr>
      <w:tr w:rsidR="00F35754" w:rsidRPr="008D35F0" w14:paraId="7AAA1F2B" w14:textId="77777777" w:rsidTr="00904FF3">
        <w:tc>
          <w:tcPr>
            <w:tcW w:w="707" w:type="dxa"/>
          </w:tcPr>
          <w:p w14:paraId="78C44264" w14:textId="4FB8BF4C" w:rsidR="00F35754" w:rsidRPr="008D35F0" w:rsidRDefault="00F35754" w:rsidP="00BA4BD4">
            <w:pPr>
              <w:pStyle w:val="TableofFigures"/>
              <w:jc w:val="right"/>
            </w:pPr>
            <w:r w:rsidRPr="008D35F0">
              <w:t>9</w:t>
            </w:r>
          </w:p>
        </w:tc>
        <w:tc>
          <w:tcPr>
            <w:tcW w:w="1271" w:type="dxa"/>
            <w:vAlign w:val="bottom"/>
          </w:tcPr>
          <w:p w14:paraId="1C33E36D" w14:textId="03158DDA" w:rsidR="00F35754" w:rsidRPr="008D35F0" w:rsidRDefault="00F35754" w:rsidP="00BA4BD4">
            <w:pPr>
              <w:pStyle w:val="TableofFigures"/>
              <w:rPr>
                <w:rFonts w:eastAsia="Times New Roman" w:cstheme="majorBidi"/>
                <w:color w:val="000000"/>
                <w:sz w:val="21"/>
                <w:szCs w:val="21"/>
              </w:rPr>
            </w:pPr>
            <w:r w:rsidRPr="008D35F0">
              <w:rPr>
                <w:rFonts w:eastAsia="Times New Roman" w:cstheme="majorBidi"/>
                <w:color w:val="000000"/>
                <w:sz w:val="21"/>
                <w:szCs w:val="21"/>
              </w:rPr>
              <w:t>Mauritius</w:t>
            </w:r>
          </w:p>
        </w:tc>
        <w:tc>
          <w:tcPr>
            <w:tcW w:w="951" w:type="dxa"/>
            <w:vAlign w:val="bottom"/>
          </w:tcPr>
          <w:p w14:paraId="0DA8920F" w14:textId="0AB16A3F" w:rsidR="00F35754" w:rsidRPr="008D35F0" w:rsidRDefault="00F35754" w:rsidP="00BA4BD4">
            <w:pPr>
              <w:pStyle w:val="TableofFigures"/>
              <w:jc w:val="right"/>
              <w:rPr>
                <w:rFonts w:cstheme="majorBidi"/>
                <w:sz w:val="21"/>
                <w:szCs w:val="21"/>
              </w:rPr>
            </w:pPr>
            <w:r w:rsidRPr="008D35F0">
              <w:rPr>
                <w:rFonts w:cstheme="majorBidi"/>
                <w:sz w:val="21"/>
                <w:szCs w:val="21"/>
              </w:rPr>
              <w:t>383.9</w:t>
            </w:r>
          </w:p>
        </w:tc>
        <w:tc>
          <w:tcPr>
            <w:tcW w:w="718" w:type="dxa"/>
          </w:tcPr>
          <w:p w14:paraId="16F80B8A" w14:textId="6C722500" w:rsidR="00F35754" w:rsidRPr="008D35F0" w:rsidRDefault="00F35754"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18.9</w:t>
            </w:r>
          </w:p>
        </w:tc>
        <w:tc>
          <w:tcPr>
            <w:tcW w:w="993" w:type="dxa"/>
            <w:vAlign w:val="bottom"/>
          </w:tcPr>
          <w:p w14:paraId="44DF688D" w14:textId="62F1A011" w:rsidR="00F35754" w:rsidRPr="008D35F0" w:rsidRDefault="00F35754" w:rsidP="00BA4BD4">
            <w:pPr>
              <w:pStyle w:val="TableofFigures"/>
              <w:jc w:val="right"/>
              <w:rPr>
                <w:rFonts w:cstheme="majorBidi"/>
                <w:sz w:val="21"/>
                <w:szCs w:val="21"/>
              </w:rPr>
            </w:pPr>
            <w:r w:rsidRPr="008D35F0">
              <w:rPr>
                <w:rFonts w:cstheme="majorBidi"/>
                <w:sz w:val="21"/>
                <w:szCs w:val="21"/>
              </w:rPr>
              <w:t>387.7</w:t>
            </w:r>
          </w:p>
        </w:tc>
        <w:tc>
          <w:tcPr>
            <w:tcW w:w="992" w:type="dxa"/>
            <w:vAlign w:val="bottom"/>
          </w:tcPr>
          <w:p w14:paraId="49BAC4A3" w14:textId="394DE657" w:rsidR="00F35754" w:rsidRPr="008D35F0" w:rsidRDefault="005C3F5F"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19.1</w:t>
            </w:r>
          </w:p>
        </w:tc>
        <w:tc>
          <w:tcPr>
            <w:tcW w:w="1134" w:type="dxa"/>
          </w:tcPr>
          <w:p w14:paraId="1D166BC5" w14:textId="07A5644F" w:rsidR="00F35754" w:rsidRPr="008D35F0" w:rsidRDefault="005C3F5F"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3.8</w:t>
            </w:r>
          </w:p>
        </w:tc>
        <w:tc>
          <w:tcPr>
            <w:tcW w:w="1134" w:type="dxa"/>
          </w:tcPr>
          <w:p w14:paraId="00313425" w14:textId="1700F05B" w:rsidR="00F35754" w:rsidRPr="008D35F0" w:rsidRDefault="005C3F5F" w:rsidP="00BA4BD4">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1.0</w:t>
            </w:r>
          </w:p>
        </w:tc>
      </w:tr>
    </w:tbl>
    <w:p w14:paraId="5A3C97FE" w14:textId="7FBF7A50" w:rsidR="008D485A" w:rsidRPr="008D35F0" w:rsidRDefault="008D485A" w:rsidP="008D485A">
      <w:pPr>
        <w:rPr>
          <w:i/>
          <w:iCs/>
          <w:sz w:val="21"/>
          <w:szCs w:val="21"/>
        </w:rPr>
      </w:pPr>
      <w:r w:rsidRPr="008D35F0">
        <w:rPr>
          <w:i/>
          <w:iCs/>
          <w:sz w:val="21"/>
          <w:szCs w:val="21"/>
        </w:rPr>
        <w:t>Source: extracted from FAO data, Global Forest Resources Assessment (2020)</w:t>
      </w:r>
    </w:p>
    <w:p w14:paraId="619FD226" w14:textId="402FB181" w:rsidR="008D485A" w:rsidRPr="008D35F0" w:rsidRDefault="0024123A" w:rsidP="008D485A">
      <w:r w:rsidRPr="008D35F0">
        <w:t xml:space="preserve">Table 2 shows that </w:t>
      </w:r>
      <w:r w:rsidR="006F5104" w:rsidRPr="008D35F0">
        <w:t>Burundi</w:t>
      </w:r>
      <w:r w:rsidR="003F4F6F" w:rsidRPr="008D35F0">
        <w:t xml:space="preserve"> (44.2%)</w:t>
      </w:r>
      <w:r w:rsidR="006F5104" w:rsidRPr="008D35F0">
        <w:t xml:space="preserve">, </w:t>
      </w:r>
      <w:r w:rsidR="008D485A" w:rsidRPr="008D35F0">
        <w:t>Cape Verde</w:t>
      </w:r>
      <w:r w:rsidR="003F4F6F" w:rsidRPr="008D35F0">
        <w:t xml:space="preserve"> (7.0%)</w:t>
      </w:r>
      <w:r w:rsidR="00D600D5" w:rsidRPr="008D35F0">
        <w:t>, Rwanda</w:t>
      </w:r>
      <w:r w:rsidR="003F4F6F" w:rsidRPr="008D35F0">
        <w:t xml:space="preserve"> (4.2%)</w:t>
      </w:r>
      <w:r w:rsidR="00D600D5" w:rsidRPr="008D35F0">
        <w:t>,</w:t>
      </w:r>
      <w:r w:rsidR="008D485A" w:rsidRPr="008D35F0">
        <w:t xml:space="preserve"> </w:t>
      </w:r>
      <w:r w:rsidR="00D600D5" w:rsidRPr="008D35F0">
        <w:t>Djibouti</w:t>
      </w:r>
      <w:r w:rsidR="003F4F6F" w:rsidRPr="008D35F0">
        <w:t xml:space="preserve"> (3.6),</w:t>
      </w:r>
      <w:r w:rsidR="00D600D5" w:rsidRPr="008D35F0">
        <w:t xml:space="preserve"> Eswatini</w:t>
      </w:r>
      <w:r w:rsidR="003F4F6F" w:rsidRPr="008D35F0">
        <w:t xml:space="preserve"> (2.5%)</w:t>
      </w:r>
      <w:r w:rsidR="008D485A" w:rsidRPr="008D35F0">
        <w:t xml:space="preserve">, </w:t>
      </w:r>
      <w:r w:rsidR="003F4F6F" w:rsidRPr="008D35F0">
        <w:t xml:space="preserve">and Tunisia (2.2%) </w:t>
      </w:r>
      <w:r w:rsidR="00D600D5" w:rsidRPr="008D35F0">
        <w:t>were</w:t>
      </w:r>
      <w:r w:rsidR="008D485A" w:rsidRPr="008D35F0">
        <w:t xml:space="preserve"> the </w:t>
      </w:r>
      <w:r w:rsidRPr="008D35F0">
        <w:t xml:space="preserve">top-5 </w:t>
      </w:r>
      <w:r w:rsidR="00D600D5" w:rsidRPr="008D35F0">
        <w:t>leading</w:t>
      </w:r>
      <w:r w:rsidR="008D485A" w:rsidRPr="008D35F0">
        <w:t xml:space="preserve"> </w:t>
      </w:r>
      <w:r w:rsidR="00D600D5" w:rsidRPr="008D35F0">
        <w:t>achievers</w:t>
      </w:r>
      <w:r w:rsidR="008D485A" w:rsidRPr="008D35F0">
        <w:t xml:space="preserve"> over the 10</w:t>
      </w:r>
      <w:r w:rsidR="003F4F6F" w:rsidRPr="008D35F0">
        <w:t>-</w:t>
      </w:r>
      <w:r w:rsidR="008D485A" w:rsidRPr="008D35F0">
        <w:t>year</w:t>
      </w:r>
      <w:r w:rsidR="003F4F6F" w:rsidRPr="008D35F0">
        <w:t xml:space="preserve"> period</w:t>
      </w:r>
      <w:r w:rsidRPr="008D35F0">
        <w:t xml:space="preserve"> in terms of forested land gain</w:t>
      </w:r>
      <w:r w:rsidR="00D600D5" w:rsidRPr="008D35F0">
        <w:t>.</w:t>
      </w:r>
      <w:r w:rsidR="008D485A" w:rsidRPr="008D35F0">
        <w:t xml:space="preserve"> </w:t>
      </w:r>
      <w:r w:rsidR="006F5104" w:rsidRPr="008D35F0">
        <w:t>Burundi gaining a whooping 44.2</w:t>
      </w:r>
      <w:r w:rsidR="008D485A" w:rsidRPr="008D35F0">
        <w:t xml:space="preserve"> </w:t>
      </w:r>
      <w:r w:rsidR="006F5104" w:rsidRPr="008D35F0">
        <w:t>percent of its land cover</w:t>
      </w:r>
      <w:r w:rsidRPr="008D35F0">
        <w:t>,</w:t>
      </w:r>
      <w:r w:rsidR="003F4F6F" w:rsidRPr="008D35F0">
        <w:t xml:space="preserve"> raises eyebrows</w:t>
      </w:r>
      <w:r w:rsidRPr="008D35F0">
        <w:t xml:space="preserve"> and</w:t>
      </w:r>
      <w:r w:rsidR="003F4F6F" w:rsidRPr="008D35F0">
        <w:t xml:space="preserve"> </w:t>
      </w:r>
      <w:r w:rsidR="00331679" w:rsidRPr="008D35F0">
        <w:t>could be a case study for drawing lessons with regards to drivers of success</w:t>
      </w:r>
      <w:r w:rsidRPr="008D35F0">
        <w:t>. There could also be</w:t>
      </w:r>
      <w:r w:rsidR="00331679" w:rsidRPr="008D35F0">
        <w:t xml:space="preserve"> </w:t>
      </w:r>
      <w:r w:rsidRPr="008D35F0">
        <w:t>some</w:t>
      </w:r>
      <w:r w:rsidR="00331679" w:rsidRPr="008D35F0">
        <w:t xml:space="preserve"> peculiarities</w:t>
      </w:r>
      <w:r w:rsidRPr="008D35F0">
        <w:t xml:space="preserve"> that Burundi has compared to the rest of the 53 countries that were covered in the study</w:t>
      </w:r>
      <w:r w:rsidR="00331679" w:rsidRPr="008D35F0">
        <w:t xml:space="preserve">. The country is picked out for focused discussion. Similarly, </w:t>
      </w:r>
      <w:r w:rsidR="009E5611" w:rsidRPr="008D35F0">
        <w:t>Rwanda and Eswatini could be discussed separately</w:t>
      </w:r>
      <w:r w:rsidRPr="008D35F0">
        <w:t xml:space="preserve"> as </w:t>
      </w:r>
      <w:r w:rsidR="00A901D6" w:rsidRPr="008D35F0">
        <w:t>study cases</w:t>
      </w:r>
      <w:r w:rsidR="009E5611" w:rsidRPr="008D35F0">
        <w:t xml:space="preserve">, </w:t>
      </w:r>
      <w:r w:rsidR="00270DA6" w:rsidRPr="008D35F0">
        <w:t>but focus was given to Burundi, Cape Verde, Rwanda,</w:t>
      </w:r>
      <w:r w:rsidR="00A901D6" w:rsidRPr="008D35F0">
        <w:t xml:space="preserve"> </w:t>
      </w:r>
      <w:r w:rsidR="00270DA6" w:rsidRPr="008D35F0">
        <w:t>Eswatini</w:t>
      </w:r>
      <w:r w:rsidR="004D119E" w:rsidRPr="008D35F0">
        <w:t xml:space="preserve"> and Tunisia </w:t>
      </w:r>
      <w:r w:rsidR="00A901D6" w:rsidRPr="008D35F0">
        <w:t>as case studies</w:t>
      </w:r>
      <w:r w:rsidR="009E5611" w:rsidRPr="008D35F0">
        <w:t>. Overall, the</w:t>
      </w:r>
      <w:r w:rsidR="003B23E7" w:rsidRPr="008D35F0">
        <w:t xml:space="preserve"> gain in the nine countries could </w:t>
      </w:r>
      <w:r w:rsidR="008D485A" w:rsidRPr="008D35F0">
        <w:t xml:space="preserve">largely </w:t>
      </w:r>
      <w:r w:rsidR="00BD033A" w:rsidRPr="008D35F0">
        <w:t xml:space="preserve">be </w:t>
      </w:r>
      <w:r w:rsidR="008D485A" w:rsidRPr="008D35F0">
        <w:t xml:space="preserve">due to compliance with stricter </w:t>
      </w:r>
      <w:r w:rsidR="00BD033A" w:rsidRPr="008D35F0">
        <w:t xml:space="preserve">observation, compliance or enforcement of </w:t>
      </w:r>
      <w:r w:rsidR="008D485A" w:rsidRPr="008D35F0">
        <w:t>legislation.</w:t>
      </w:r>
      <w:r w:rsidR="009E6D49" w:rsidRPr="008D35F0">
        <w:t xml:space="preserve"> </w:t>
      </w:r>
      <w:r w:rsidRPr="008D35F0">
        <w:t xml:space="preserve">Discussion of the </w:t>
      </w:r>
      <w:r w:rsidR="004D119E" w:rsidRPr="008D35F0">
        <w:t>five</w:t>
      </w:r>
      <w:r w:rsidR="009E6D49" w:rsidRPr="008D35F0">
        <w:t xml:space="preserve"> </w:t>
      </w:r>
      <w:r w:rsidR="00706F94" w:rsidRPr="008D35F0">
        <w:t xml:space="preserve">countries </w:t>
      </w:r>
      <w:r w:rsidRPr="008D35F0">
        <w:t>was</w:t>
      </w:r>
      <w:r w:rsidR="00706F94" w:rsidRPr="008D35F0">
        <w:t xml:space="preserve"> </w:t>
      </w:r>
      <w:r w:rsidR="0010793A" w:rsidRPr="008D35F0">
        <w:t xml:space="preserve">based on </w:t>
      </w:r>
      <w:r w:rsidR="009E6D49" w:rsidRPr="008D35F0">
        <w:t>review of literature</w:t>
      </w:r>
      <w:r w:rsidRPr="008D35F0">
        <w:t>,</w:t>
      </w:r>
      <w:r w:rsidR="009E6D49" w:rsidRPr="008D35F0">
        <w:t xml:space="preserve"> </w:t>
      </w:r>
      <w:r w:rsidR="0010793A" w:rsidRPr="008D35F0">
        <w:t xml:space="preserve">covering their policies, legislations, strategies, </w:t>
      </w:r>
      <w:r w:rsidR="0010793A" w:rsidRPr="008D35F0">
        <w:lastRenderedPageBreak/>
        <w:t xml:space="preserve">plans, enforcement of laws and funding of forest and environmental conservation, protection and recovery. </w:t>
      </w:r>
    </w:p>
    <w:p w14:paraId="76576F30" w14:textId="3E757103" w:rsidR="0010793A" w:rsidRPr="008D35F0" w:rsidRDefault="0010793A" w:rsidP="00EF6D3A">
      <w:pPr>
        <w:pStyle w:val="Heading3"/>
      </w:pPr>
      <w:bookmarkStart w:id="14" w:name="_Toc144493714"/>
      <w:r w:rsidRPr="008D35F0">
        <w:t>Burundi</w:t>
      </w:r>
      <w:bookmarkEnd w:id="14"/>
    </w:p>
    <w:p w14:paraId="2DD30DE1" w14:textId="26C889CA" w:rsidR="00C101EE" w:rsidRPr="008D35F0" w:rsidRDefault="00C101EE" w:rsidP="00107B88">
      <w:r w:rsidRPr="008D35F0">
        <w:t xml:space="preserve">Burundi is a landlocked country </w:t>
      </w:r>
      <w:r w:rsidR="005057A6" w:rsidRPr="008D35F0">
        <w:t xml:space="preserve">that ranks </w:t>
      </w:r>
      <w:r w:rsidR="00CC6C5E" w:rsidRPr="008D35F0">
        <w:t xml:space="preserve">among the 10 leading countries with the lowest Human Development Index </w:t>
      </w:r>
      <w:sdt>
        <w:sdtPr>
          <w:id w:val="950128470"/>
          <w:citation/>
        </w:sdtPr>
        <w:sdtEndPr/>
        <w:sdtContent>
          <w:r w:rsidR="00CC6C5E" w:rsidRPr="008D35F0">
            <w:fldChar w:fldCharType="begin"/>
          </w:r>
          <w:r w:rsidR="00CC6C5E" w:rsidRPr="008D35F0">
            <w:instrText xml:space="preserve"> CITATION UND23 \l 1033 </w:instrText>
          </w:r>
          <w:r w:rsidR="00CC6C5E" w:rsidRPr="008D35F0">
            <w:fldChar w:fldCharType="separate"/>
          </w:r>
          <w:r w:rsidR="00CC6C5E" w:rsidRPr="008D35F0">
            <w:rPr>
              <w:noProof/>
            </w:rPr>
            <w:t>(UNDP, 2023)</w:t>
          </w:r>
          <w:r w:rsidR="00CC6C5E" w:rsidRPr="008D35F0">
            <w:fldChar w:fldCharType="end"/>
          </w:r>
        </w:sdtContent>
      </w:sdt>
      <w:r w:rsidR="00CC6C5E" w:rsidRPr="008D35F0">
        <w:t>. Its population is estimated at 11.89 million in 2020</w:t>
      </w:r>
      <w:r w:rsidR="00107B88" w:rsidRPr="008D35F0">
        <w:t xml:space="preserve"> with only 14 perce</w:t>
      </w:r>
      <w:r w:rsidR="008B5553" w:rsidRPr="008D35F0">
        <w:t>n</w:t>
      </w:r>
      <w:r w:rsidR="00107B88" w:rsidRPr="008D35F0">
        <w:t>t living in urban areas</w:t>
      </w:r>
      <w:r w:rsidR="00CC6C5E" w:rsidRPr="008D35F0">
        <w:t xml:space="preserve">. </w:t>
      </w:r>
      <w:r w:rsidR="00107B88" w:rsidRPr="008D35F0">
        <w:t>The country alm</w:t>
      </w:r>
      <w:r w:rsidR="000260D1" w:rsidRPr="008D35F0">
        <w:t>o</w:t>
      </w:r>
      <w:r w:rsidR="00107B88" w:rsidRPr="008D35F0">
        <w:t xml:space="preserve">st entirely depends on </w:t>
      </w:r>
      <w:r w:rsidR="00127EAB" w:rsidRPr="008D35F0">
        <w:t xml:space="preserve">subsistence </w:t>
      </w:r>
      <w:r w:rsidR="000260D1" w:rsidRPr="008D35F0">
        <w:t>agriculture.</w:t>
      </w:r>
      <w:r w:rsidR="00127EAB" w:rsidRPr="008D35F0">
        <w:t xml:space="preserve"> Ironically</w:t>
      </w:r>
      <w:r w:rsidR="008B5553" w:rsidRPr="008D35F0">
        <w:t>,</w:t>
      </w:r>
      <w:r w:rsidR="00127EAB" w:rsidRPr="008D35F0">
        <w:t xml:space="preserve"> despite having been reported by FAO’s Global Forest Assessment </w:t>
      </w:r>
      <w:sdt>
        <w:sdtPr>
          <w:id w:val="-792747957"/>
          <w:citation/>
        </w:sdtPr>
        <w:sdtEndPr/>
        <w:sdtContent>
          <w:r w:rsidR="00127EAB" w:rsidRPr="008D35F0">
            <w:fldChar w:fldCharType="begin"/>
          </w:r>
          <w:r w:rsidR="00127EAB" w:rsidRPr="008D35F0">
            <w:instrText xml:space="preserve"> CITATION FAO207 \l 1033 </w:instrText>
          </w:r>
          <w:r w:rsidR="00127EAB" w:rsidRPr="008D35F0">
            <w:fldChar w:fldCharType="separate"/>
          </w:r>
          <w:r w:rsidR="00127EAB" w:rsidRPr="008D35F0">
            <w:rPr>
              <w:noProof/>
            </w:rPr>
            <w:t>(FAO, 2020)</w:t>
          </w:r>
          <w:r w:rsidR="00127EAB" w:rsidRPr="008D35F0">
            <w:fldChar w:fldCharType="end"/>
          </w:r>
        </w:sdtContent>
      </w:sdt>
      <w:r w:rsidR="00127EAB" w:rsidRPr="008D35F0">
        <w:t xml:space="preserve"> to have gained 44.2 percent of </w:t>
      </w:r>
      <w:r w:rsidR="000D4DD7" w:rsidRPr="008D35F0">
        <w:t xml:space="preserve">its forest cover, as shown in Table 1, </w:t>
      </w:r>
      <w:r w:rsidR="008B5553" w:rsidRPr="008D35F0">
        <w:t xml:space="preserve">UNDP </w:t>
      </w:r>
      <w:sdt>
        <w:sdtPr>
          <w:id w:val="1678464593"/>
          <w:citation/>
        </w:sdtPr>
        <w:sdtEndPr/>
        <w:sdtContent>
          <w:r w:rsidR="008B5553" w:rsidRPr="008D35F0">
            <w:fldChar w:fldCharType="begin"/>
          </w:r>
          <w:r w:rsidR="008B5553" w:rsidRPr="008D35F0">
            <w:instrText xml:space="preserve">CITATION UND23 \n  \t  \l 1033 </w:instrText>
          </w:r>
          <w:r w:rsidR="008B5553" w:rsidRPr="008D35F0">
            <w:fldChar w:fldCharType="separate"/>
          </w:r>
          <w:r w:rsidR="008B5553" w:rsidRPr="008D35F0">
            <w:rPr>
              <w:noProof/>
            </w:rPr>
            <w:t>(2023)</w:t>
          </w:r>
          <w:r w:rsidR="008B5553" w:rsidRPr="008D35F0">
            <w:fldChar w:fldCharType="end"/>
          </w:r>
        </w:sdtContent>
      </w:sdt>
      <w:r w:rsidR="008B5553" w:rsidRPr="008D35F0">
        <w:t xml:space="preserve"> reveals that Burundi suffers from “uncontrolled cutting of trees for fuelwood coupled with agricultural clearing and grazing lands has resulted in nearly complete deforestation efforts”. </w:t>
      </w:r>
      <w:r w:rsidR="000260D1" w:rsidRPr="008D35F0">
        <w:t xml:space="preserve"> </w:t>
      </w:r>
      <w:r w:rsidR="00D852EB" w:rsidRPr="008D35F0">
        <w:t xml:space="preserve">This information suggests that the data shown on Burundi must be taken with a pinch of salt. </w:t>
      </w:r>
    </w:p>
    <w:p w14:paraId="4B4DE4B4" w14:textId="1D2C9BA4" w:rsidR="008D485A" w:rsidRPr="008D35F0" w:rsidRDefault="008D485A" w:rsidP="00EF6D3A">
      <w:pPr>
        <w:pStyle w:val="Heading3"/>
      </w:pPr>
      <w:bookmarkStart w:id="15" w:name="_Toc144493715"/>
      <w:r w:rsidRPr="008D35F0">
        <w:t>Cape Verde</w:t>
      </w:r>
      <w:bookmarkEnd w:id="15"/>
      <w:r w:rsidRPr="008D35F0">
        <w:t xml:space="preserve"> </w:t>
      </w:r>
    </w:p>
    <w:p w14:paraId="21104073" w14:textId="42489C21" w:rsidR="008D485A" w:rsidRPr="008D35F0" w:rsidRDefault="008D485A" w:rsidP="005D606E">
      <w:r w:rsidRPr="008D35F0">
        <w:t xml:space="preserve">From 2010, in ‘’ I Série nº 40 Sup. «B.O.» República de Cabo Verde- 19 de </w:t>
      </w:r>
      <w:proofErr w:type="spellStart"/>
      <w:r w:rsidRPr="008D35F0">
        <w:t>Outubro</w:t>
      </w:r>
      <w:proofErr w:type="spellEnd"/>
      <w:r w:rsidRPr="008D35F0">
        <w:t xml:space="preserve"> de 2010’’, on forestry activities stipulates that: Forestry activities shall be subject to the provisions of </w:t>
      </w:r>
      <w:r w:rsidR="00E4379F" w:rsidRPr="008D35F0">
        <w:t xml:space="preserve">the </w:t>
      </w:r>
      <w:r w:rsidRPr="008D35F0">
        <w:rPr>
          <w:b/>
          <w:i/>
        </w:rPr>
        <w:t>Law No. 48/V/98 of 6 April</w:t>
      </w:r>
      <w:r w:rsidRPr="008D35F0">
        <w:t>, which regulates forestry activities. In this regard, the strategic character of forests, whether in protected areas or in other contexts, derives from the maintenance of the water cycle, protection against soil erosion and the enhancement of biodiversity.</w:t>
      </w:r>
      <w:r w:rsidR="005D606E" w:rsidRPr="008D35F0">
        <w:t xml:space="preserve"> </w:t>
      </w:r>
      <w:r w:rsidRPr="008D35F0">
        <w:t xml:space="preserve">That </w:t>
      </w:r>
      <w:r w:rsidR="00E4379F" w:rsidRPr="008D35F0">
        <w:t xml:space="preserve">is </w:t>
      </w:r>
      <w:r w:rsidRPr="008D35F0">
        <w:t xml:space="preserve">why in the said resolution, </w:t>
      </w:r>
      <w:r w:rsidR="00A11E5D" w:rsidRPr="008D35F0">
        <w:t>m</w:t>
      </w:r>
      <w:r w:rsidRPr="008D35F0">
        <w:t xml:space="preserve">ulti-sectoral policies must create the conditions for the protection and </w:t>
      </w:r>
      <w:r w:rsidR="00A11E5D" w:rsidRPr="008D35F0">
        <w:t>valorisation</w:t>
      </w:r>
      <w:r w:rsidRPr="008D35F0">
        <w:t xml:space="preserve"> of forest resources in order to ensure the sustainability of forest areas and their proper integration in the creation of added value.</w:t>
      </w:r>
    </w:p>
    <w:p w14:paraId="07854895" w14:textId="78106A9A" w:rsidR="008D485A" w:rsidRPr="008D35F0" w:rsidRDefault="00E4379F" w:rsidP="008D485A">
      <w:r w:rsidRPr="008D35F0">
        <w:t xml:space="preserve">Indeed, the </w:t>
      </w:r>
      <w:r w:rsidR="008D485A" w:rsidRPr="008D35F0">
        <w:t xml:space="preserve">Cape Verdean experience of the positive leap in the growth of more forest areas </w:t>
      </w:r>
      <w:r w:rsidRPr="008D35F0">
        <w:t xml:space="preserve">could be worthy of showcasing for lesson learning. There is </w:t>
      </w:r>
      <w:r w:rsidR="008D485A" w:rsidRPr="008D35F0">
        <w:t xml:space="preserve">need to </w:t>
      </w:r>
      <w:r w:rsidRPr="008D35F0">
        <w:t>delve into how the country enforces legislation, how it implement</w:t>
      </w:r>
      <w:r w:rsidR="005D606E" w:rsidRPr="008D35F0">
        <w:t xml:space="preserve">ed </w:t>
      </w:r>
      <w:r w:rsidR="008D485A" w:rsidRPr="008D35F0">
        <w:t>plan</w:t>
      </w:r>
      <w:r w:rsidRPr="008D35F0">
        <w:t>s</w:t>
      </w:r>
      <w:r w:rsidR="008D485A" w:rsidRPr="008D35F0">
        <w:t xml:space="preserve"> </w:t>
      </w:r>
      <w:r w:rsidRPr="008D35F0">
        <w:t xml:space="preserve">and </w:t>
      </w:r>
      <w:r w:rsidR="008D485A" w:rsidRPr="008D35F0">
        <w:t>manage</w:t>
      </w:r>
      <w:r w:rsidR="005D606E" w:rsidRPr="008D35F0">
        <w:t>d</w:t>
      </w:r>
      <w:r w:rsidR="008D485A" w:rsidRPr="008D35F0">
        <w:t xml:space="preserve"> </w:t>
      </w:r>
      <w:r w:rsidR="00B3056E" w:rsidRPr="008D35F0">
        <w:t xml:space="preserve">its </w:t>
      </w:r>
      <w:r w:rsidR="008D485A" w:rsidRPr="008D35F0">
        <w:t>forest system in order to promote a balance in the functioning of ecosystems in general</w:t>
      </w:r>
      <w:r w:rsidR="00B3056E" w:rsidRPr="008D35F0">
        <w:t>, resulting in</w:t>
      </w:r>
      <w:r w:rsidR="008D485A" w:rsidRPr="008D35F0">
        <w:t xml:space="preserve"> a positive impact on sustainability and adaptability to climate change trends.</w:t>
      </w:r>
    </w:p>
    <w:p w14:paraId="1F3E3693" w14:textId="3FA49A27" w:rsidR="008D485A" w:rsidRPr="008D35F0" w:rsidRDefault="00EF5BE1" w:rsidP="008D485A">
      <w:r w:rsidRPr="008D35F0">
        <w:t xml:space="preserve">However, it is also important to investigate whether this positive gains in the country’s forest conservation efforts have impacted positively on the livelihoods of the population. It is equally important to explore whether </w:t>
      </w:r>
      <w:r w:rsidR="008D485A" w:rsidRPr="008D35F0">
        <w:t xml:space="preserve">the needs of local communities and environmental issues </w:t>
      </w:r>
      <w:r w:rsidRPr="008D35F0">
        <w:t xml:space="preserve">were given priority </w:t>
      </w:r>
      <w:r w:rsidR="008D485A" w:rsidRPr="008D35F0">
        <w:t>in the management of forest areas</w:t>
      </w:r>
      <w:r w:rsidRPr="008D35F0">
        <w:t>. Furthermore, it is of essence</w:t>
      </w:r>
      <w:r w:rsidR="008D485A" w:rsidRPr="008D35F0">
        <w:t xml:space="preserve"> </w:t>
      </w:r>
      <w:r w:rsidRPr="008D35F0">
        <w:t>obtaining information on the</w:t>
      </w:r>
      <w:r w:rsidR="008D485A" w:rsidRPr="008D35F0">
        <w:t xml:space="preserve"> relationships between the </w:t>
      </w:r>
      <w:r w:rsidR="008E0F99" w:rsidRPr="008D35F0">
        <w:t>s</w:t>
      </w:r>
      <w:r w:rsidR="008D485A" w:rsidRPr="008D35F0">
        <w:t>tate, rural communities and the private sector in a management process aimed at achieving a dynamic balance. Strategic and economic considerations may conflict, and strategic considerations should prevail. This dialogue between stakeholders must have been a great learning experience.</w:t>
      </w:r>
    </w:p>
    <w:p w14:paraId="6EED842C" w14:textId="05128EB9" w:rsidR="005651B6" w:rsidRPr="008D35F0" w:rsidRDefault="005651B6" w:rsidP="00EF6D3A">
      <w:pPr>
        <w:pStyle w:val="Heading3"/>
      </w:pPr>
      <w:bookmarkStart w:id="16" w:name="_Toc144493716"/>
      <w:r w:rsidRPr="008D35F0">
        <w:t>Rwanda</w:t>
      </w:r>
      <w:bookmarkEnd w:id="16"/>
    </w:p>
    <w:p w14:paraId="5C3094CC" w14:textId="419037E2" w:rsidR="002764C0" w:rsidRPr="008D35F0" w:rsidRDefault="00335EB2" w:rsidP="002764C0">
      <w:r w:rsidRPr="008D35F0">
        <w:t xml:space="preserve">Rwanda is a mountainous country with 14 million people who mostly depend on crop farming and animal </w:t>
      </w:r>
      <w:r w:rsidR="00643C2C" w:rsidRPr="008D35F0">
        <w:t>husbandry</w:t>
      </w:r>
      <w:r w:rsidRPr="008D35F0">
        <w:t xml:space="preserve">. </w:t>
      </w:r>
      <w:r w:rsidR="008E31E2" w:rsidRPr="008D35F0">
        <w:t xml:space="preserve">According to Rapid </w:t>
      </w:r>
      <w:r w:rsidR="006C3636" w:rsidRPr="008D35F0">
        <w:t>Transformation</w:t>
      </w:r>
      <w:r w:rsidR="008E31E2" w:rsidRPr="008D35F0">
        <w:t xml:space="preserve"> Alliance </w:t>
      </w:r>
      <w:sdt>
        <w:sdtPr>
          <w:id w:val="-797223633"/>
          <w:citation/>
        </w:sdtPr>
        <w:sdtEndPr/>
        <w:sdtContent>
          <w:r w:rsidR="008E31E2" w:rsidRPr="008D35F0">
            <w:fldChar w:fldCharType="begin"/>
          </w:r>
          <w:r w:rsidR="008E31E2" w:rsidRPr="008D35F0">
            <w:instrText xml:space="preserve">CITATION Rap22 \n  \t  \l 1033 </w:instrText>
          </w:r>
          <w:r w:rsidR="008E31E2" w:rsidRPr="008D35F0">
            <w:fldChar w:fldCharType="separate"/>
          </w:r>
          <w:r w:rsidR="008E31E2" w:rsidRPr="008D35F0">
            <w:rPr>
              <w:noProof/>
            </w:rPr>
            <w:t>(2022)</w:t>
          </w:r>
          <w:r w:rsidR="008E31E2" w:rsidRPr="008D35F0">
            <w:fldChar w:fldCharType="end"/>
          </w:r>
        </w:sdtContent>
      </w:sdt>
      <w:r w:rsidR="008E31E2" w:rsidRPr="008D35F0">
        <w:t xml:space="preserve">, </w:t>
      </w:r>
      <w:r w:rsidR="00DA5A55" w:rsidRPr="008D35F0">
        <w:t>Rwanda’s government environment policy sets out to reverse years of forest degradation through restoration of nature.</w:t>
      </w:r>
      <w:r w:rsidR="008E31E2" w:rsidRPr="008D35F0">
        <w:t xml:space="preserve"> The report goes on to state that</w:t>
      </w:r>
      <w:r w:rsidR="00DA5A55" w:rsidRPr="008D35F0">
        <w:t xml:space="preserve"> </w:t>
      </w:r>
      <w:r w:rsidR="002764C0" w:rsidRPr="008D35F0">
        <w:t xml:space="preserve">“Rwanda has led the way on nature restoration, setting ambitious </w:t>
      </w:r>
      <w:r w:rsidR="002764C0" w:rsidRPr="008D35F0">
        <w:lastRenderedPageBreak/>
        <w:t>targets, garnering substantial investment, and implementing strong policies that have enabled and empowered Rwandan citizens, and especially women, to lead healthier, happier and more prosperous lives.</w:t>
      </w:r>
      <w:r w:rsidR="00643C2C" w:rsidRPr="008D35F0">
        <w:t xml:space="preserve"> These government efforts must have yielded dividends that led to the country recovering substantial amount of its forest land (4.2%). </w:t>
      </w:r>
    </w:p>
    <w:p w14:paraId="30C072F4" w14:textId="28BAB132" w:rsidR="008D485A" w:rsidRPr="008D35F0" w:rsidRDefault="008D485A" w:rsidP="00EF6D3A">
      <w:pPr>
        <w:pStyle w:val="Heading3"/>
      </w:pPr>
      <w:bookmarkStart w:id="17" w:name="_Toc144493717"/>
      <w:r w:rsidRPr="008D35F0">
        <w:t>Eswatini</w:t>
      </w:r>
      <w:bookmarkEnd w:id="17"/>
    </w:p>
    <w:p w14:paraId="186936E6" w14:textId="4585D30E" w:rsidR="00E865AD" w:rsidRPr="008D35F0" w:rsidRDefault="008D485A" w:rsidP="00270DA6">
      <w:r w:rsidRPr="008D35F0">
        <w:t>According to the FAO</w:t>
      </w:r>
      <w:r w:rsidR="001B4C1B" w:rsidRPr="008D35F0">
        <w:t xml:space="preserve"> </w:t>
      </w:r>
      <w:sdt>
        <w:sdtPr>
          <w:id w:val="438193724"/>
          <w:citation/>
        </w:sdtPr>
        <w:sdtEndPr/>
        <w:sdtContent>
          <w:r w:rsidR="001B4C1B" w:rsidRPr="008D35F0">
            <w:fldChar w:fldCharType="begin"/>
          </w:r>
          <w:r w:rsidR="001B4C1B" w:rsidRPr="008D35F0">
            <w:instrText xml:space="preserve">CITATION FAO21 \n  \t  \l 1033 </w:instrText>
          </w:r>
          <w:r w:rsidR="001B4C1B" w:rsidRPr="008D35F0">
            <w:fldChar w:fldCharType="separate"/>
          </w:r>
          <w:r w:rsidR="001B4C1B" w:rsidRPr="008D35F0">
            <w:rPr>
              <w:noProof/>
            </w:rPr>
            <w:t>(2021)</w:t>
          </w:r>
          <w:r w:rsidR="001B4C1B" w:rsidRPr="008D35F0">
            <w:fldChar w:fldCharType="end"/>
          </w:r>
        </w:sdtContent>
      </w:sdt>
      <w:r w:rsidRPr="008D35F0">
        <w:t>, </w:t>
      </w:r>
      <w:bookmarkStart w:id="18" w:name="00-intro"/>
      <w:r w:rsidRPr="008D35F0">
        <w:t>32.7</w:t>
      </w:r>
      <w:r w:rsidR="00EF5BE1" w:rsidRPr="008D35F0">
        <w:t xml:space="preserve"> percent</w:t>
      </w:r>
      <w:r w:rsidRPr="008D35F0">
        <w:t xml:space="preserve"> or about 563,000 </w:t>
      </w:r>
      <w:r w:rsidR="00B11577" w:rsidRPr="008D35F0">
        <w:t>hectares</w:t>
      </w:r>
      <w:r w:rsidRPr="008D35F0">
        <w:t xml:space="preserve"> of </w:t>
      </w:r>
      <w:r w:rsidR="00B11577" w:rsidRPr="008D35F0">
        <w:t>Eswatini</w:t>
      </w:r>
      <w:r w:rsidRPr="008D35F0">
        <w:t xml:space="preserve"> is forested </w:t>
      </w:r>
      <w:bookmarkEnd w:id="18"/>
      <w:r w:rsidRPr="008D35F0">
        <w:t xml:space="preserve">and (pine and eucalyptus) are among the world's largest planted forests, covering 161,000 </w:t>
      </w:r>
      <w:r w:rsidR="004E376C" w:rsidRPr="008D35F0">
        <w:t xml:space="preserve">hectare </w:t>
      </w:r>
      <w:r w:rsidRPr="008D35F0">
        <w:t>or about 9</w:t>
      </w:r>
      <w:r w:rsidR="00EF5BE1" w:rsidRPr="008D35F0">
        <w:t xml:space="preserve"> percent </w:t>
      </w:r>
      <w:r w:rsidRPr="008D35F0">
        <w:t xml:space="preserve">of the land area. The total forest area in 2000 was 522,000 </w:t>
      </w:r>
      <w:r w:rsidR="004E376C" w:rsidRPr="008D35F0">
        <w:t>hectare</w:t>
      </w:r>
      <w:r w:rsidR="00EF5BE1" w:rsidRPr="008D35F0">
        <w:t>s</w:t>
      </w:r>
      <w:r w:rsidR="004E376C" w:rsidRPr="008D35F0">
        <w:t xml:space="preserve"> </w:t>
      </w:r>
      <w:r w:rsidR="00FA2397" w:rsidRPr="008D35F0">
        <w:t xml:space="preserve">or </w:t>
      </w:r>
      <w:r w:rsidRPr="008D35F0">
        <w:t>30</w:t>
      </w:r>
      <w:r w:rsidR="00EF5BE1" w:rsidRPr="008D35F0">
        <w:t xml:space="preserve"> percent</w:t>
      </w:r>
      <w:r w:rsidRPr="008D35F0">
        <w:t xml:space="preserve"> of the land area. </w:t>
      </w:r>
      <w:r w:rsidR="00FA0226" w:rsidRPr="008D35F0">
        <w:t>The Usutu Forest</w:t>
      </w:r>
      <w:r w:rsidRPr="008D35F0">
        <w:t xml:space="preserve"> in </w:t>
      </w:r>
      <w:r w:rsidR="00B11577" w:rsidRPr="008D35F0">
        <w:t xml:space="preserve">Eswatini </w:t>
      </w:r>
      <w:r w:rsidRPr="008D35F0">
        <w:t xml:space="preserve">remains one of the most intensive forms of plantation forestry in the tropics and </w:t>
      </w:r>
      <w:r w:rsidR="005D606E" w:rsidRPr="008D35F0">
        <w:t xml:space="preserve">the </w:t>
      </w:r>
      <w:r w:rsidRPr="008D35F0">
        <w:t>subtropics. Short rotations, no thinning, high productivity and large areas of pine monoculture. The closest comparison of growth between rotations showed no widespread or significant decline in productivity.</w:t>
      </w:r>
      <w:r w:rsidR="004E376C" w:rsidRPr="008D35F0">
        <w:t xml:space="preserve"> </w:t>
      </w:r>
      <w:r w:rsidRPr="008D35F0">
        <w:t>So</w:t>
      </w:r>
      <w:r w:rsidR="00FA0226" w:rsidRPr="008D35F0">
        <w:t>,</w:t>
      </w:r>
      <w:r w:rsidRPr="008D35F0">
        <w:t xml:space="preserve"> for Eswatini, afforestation has played a role in the growth of its forest area.</w:t>
      </w:r>
      <w:r w:rsidR="005D606E" w:rsidRPr="008D35F0">
        <w:t xml:space="preserve"> </w:t>
      </w:r>
      <w:r w:rsidRPr="008D35F0">
        <w:t>Cape Verde and Eswatini, two small countries, have shown that it is possible for people to live in harmony with nature, respecting the needs of local communities and the laws that govern the management of nature.</w:t>
      </w:r>
    </w:p>
    <w:p w14:paraId="5E873130" w14:textId="70515159" w:rsidR="00D07192" w:rsidRPr="008D35F0" w:rsidRDefault="00003E7C" w:rsidP="00EF6D3A">
      <w:pPr>
        <w:pStyle w:val="Heading3"/>
      </w:pPr>
      <w:bookmarkStart w:id="19" w:name="_Toc144493718"/>
      <w:r w:rsidRPr="008D35F0">
        <w:t>Tunisia</w:t>
      </w:r>
      <w:bookmarkEnd w:id="19"/>
    </w:p>
    <w:p w14:paraId="18682307" w14:textId="05C8647C" w:rsidR="000C71AC" w:rsidRPr="008D35F0" w:rsidRDefault="000C71AC" w:rsidP="00270DA6">
      <w:r w:rsidRPr="008D35F0">
        <w:t xml:space="preserve">Tunisia’s total surface area covered by forests is 1.3 million hectares (8%) according to FAO’s State of Forestry Report 2015 </w:t>
      </w:r>
      <w:sdt>
        <w:sdtPr>
          <w:id w:val="-57250180"/>
          <w:citation/>
        </w:sdtPr>
        <w:sdtEndPr/>
        <w:sdtContent>
          <w:r w:rsidRPr="008D35F0">
            <w:fldChar w:fldCharType="begin"/>
          </w:r>
          <w:r w:rsidRPr="008D35F0">
            <w:instrText xml:space="preserve"> CITATION Dal16 \l 1033 </w:instrText>
          </w:r>
          <w:r w:rsidRPr="008D35F0">
            <w:fldChar w:fldCharType="separate"/>
          </w:r>
          <w:r w:rsidRPr="008D35F0">
            <w:rPr>
              <w:noProof/>
            </w:rPr>
            <w:t>(Daly, 2016)</w:t>
          </w:r>
          <w:r w:rsidRPr="008D35F0">
            <w:fldChar w:fldCharType="end"/>
          </w:r>
        </w:sdtContent>
      </w:sdt>
      <w:r w:rsidRPr="008D35F0">
        <w:t>. The report states that the country’s forest area increased by 62 percent in the period 1990</w:t>
      </w:r>
      <w:r w:rsidR="00172A66" w:rsidRPr="008D35F0">
        <w:t>-</w:t>
      </w:r>
      <w:r w:rsidRPr="008D35F0">
        <w:t xml:space="preserve">2015. </w:t>
      </w:r>
      <w:r w:rsidR="00AB5ECB" w:rsidRPr="008D35F0">
        <w:t>This remarkable achievement was attained event though a pastoral expansion of 6,000 hectares per year, and forest fires affected about one thousand hectares per year during the period 1996-2010</w:t>
      </w:r>
      <w:r w:rsidR="00E8174A" w:rsidRPr="008D35F0">
        <w:t>, and annual forest increa</w:t>
      </w:r>
      <w:r w:rsidR="00172A66" w:rsidRPr="008D35F0">
        <w:t>se</w:t>
      </w:r>
      <w:r w:rsidR="00E8174A" w:rsidRPr="008D35F0">
        <w:t xml:space="preserve"> from 400 ha in 1996-2010 to 800 ha in 2011-2014</w:t>
      </w:r>
      <w:r w:rsidR="00AB5ECB" w:rsidRPr="008D35F0">
        <w:t>.</w:t>
      </w:r>
      <w:r w:rsidR="00C33717" w:rsidRPr="008D35F0">
        <w:t xml:space="preserve"> This progress was recorded thanks to government commitments resulting in funding forest and pastoral plantation projects, replanting of burned forest areas, reforestation of harvested areas, replacement of shrubs amounting to 1400 ha per year, planting the banks of ravines and soil conservation. Tunisia is distinguished as the country that leads the way in planting forage species in pastoral lands. </w:t>
      </w:r>
    </w:p>
    <w:p w14:paraId="379F7672" w14:textId="3CDE38D4" w:rsidR="00D07192" w:rsidRPr="008D35F0" w:rsidRDefault="00C33717" w:rsidP="001F0D20">
      <w:r w:rsidRPr="008D35F0">
        <w:t>Besides the noted efforts, the Government of Tunisia also made solid and active commitments to climate change effects</w:t>
      </w:r>
      <w:r w:rsidR="001F0D20" w:rsidRPr="008D35F0">
        <w:t xml:space="preserve"> through budgetary allocations</w:t>
      </w:r>
      <w:r w:rsidRPr="008D35F0">
        <w:t xml:space="preserve">. </w:t>
      </w:r>
      <w:r w:rsidR="00BF36B6" w:rsidRPr="008D35F0">
        <w:t xml:space="preserve">In a news report by </w:t>
      </w:r>
      <w:proofErr w:type="spellStart"/>
      <w:r w:rsidR="00BF36B6" w:rsidRPr="008D35F0">
        <w:t>Wansi</w:t>
      </w:r>
      <w:proofErr w:type="spellEnd"/>
      <w:r w:rsidR="00BF36B6" w:rsidRPr="008D35F0">
        <w:t xml:space="preserve"> </w:t>
      </w:r>
      <w:sdt>
        <w:sdtPr>
          <w:id w:val="-1786263824"/>
          <w:citation/>
        </w:sdtPr>
        <w:sdtEndPr/>
        <w:sdtContent>
          <w:r w:rsidR="00BF36B6" w:rsidRPr="008D35F0">
            <w:fldChar w:fldCharType="begin"/>
          </w:r>
          <w:r w:rsidR="00BF36B6" w:rsidRPr="008D35F0">
            <w:instrText xml:space="preserve">CITATION Wan23 \n  \t  \l 1033 </w:instrText>
          </w:r>
          <w:r w:rsidR="00BF36B6" w:rsidRPr="008D35F0">
            <w:fldChar w:fldCharType="separate"/>
          </w:r>
          <w:r w:rsidR="00BF36B6" w:rsidRPr="008D35F0">
            <w:rPr>
              <w:noProof/>
            </w:rPr>
            <w:t>(2023)</w:t>
          </w:r>
          <w:r w:rsidR="00BF36B6" w:rsidRPr="008D35F0">
            <w:fldChar w:fldCharType="end"/>
          </w:r>
        </w:sdtContent>
      </w:sdt>
      <w:r w:rsidR="00BF36B6" w:rsidRPr="008D35F0">
        <w:t xml:space="preserve">, </w:t>
      </w:r>
      <w:r w:rsidR="001F0D20" w:rsidRPr="008D35F0">
        <w:t xml:space="preserve">it is stated that </w:t>
      </w:r>
      <w:r w:rsidR="00BF36B6" w:rsidRPr="008D35F0">
        <w:t xml:space="preserve">the Government of Tunisia allocated 2.1 billion Euros over the next two years for investing in green projects in order to contribute to reduction of greenhouse gas (GHG) emissions and boost socio-economic development in the country. </w:t>
      </w:r>
      <w:r w:rsidR="00F913FC" w:rsidRPr="008D35F0">
        <w:t>The funds are also aimed at controlling atmospheric pollution, the improvement of drinking water supply and the protection of biodiversity.</w:t>
      </w:r>
    </w:p>
    <w:p w14:paraId="5A607139" w14:textId="1EECF7E3" w:rsidR="0058457B" w:rsidRPr="008D35F0" w:rsidRDefault="00B72DB3" w:rsidP="00706F94">
      <w:pPr>
        <w:pStyle w:val="ListofTables"/>
        <w:keepNext/>
      </w:pPr>
      <w:bookmarkStart w:id="20" w:name="_Toc144335653"/>
      <w:r w:rsidRPr="008D35F0">
        <w:t xml:space="preserve">Table 3: Cohort 2 </w:t>
      </w:r>
      <w:r w:rsidR="00116AC0" w:rsidRPr="008D35F0">
        <w:t>c</w:t>
      </w:r>
      <w:r w:rsidRPr="008D35F0">
        <w:t xml:space="preserve">ountries </w:t>
      </w:r>
      <w:r w:rsidR="00116AC0" w:rsidRPr="008D35F0">
        <w:t>(those with either no change or experienced minimal</w:t>
      </w:r>
      <w:r w:rsidRPr="008D35F0">
        <w:t xml:space="preserve"> </w:t>
      </w:r>
      <w:r w:rsidR="00116AC0" w:rsidRPr="008D35F0">
        <w:t>percent change in</w:t>
      </w:r>
      <w:r w:rsidR="00C21658" w:rsidRPr="008D35F0">
        <w:t>crease in</w:t>
      </w:r>
      <w:r w:rsidR="00116AC0" w:rsidRPr="008D35F0">
        <w:t xml:space="preserve"> </w:t>
      </w:r>
      <w:r w:rsidRPr="008D35F0">
        <w:t>forest area between 2010 and 2020)</w:t>
      </w:r>
      <w:bookmarkEnd w:id="20"/>
    </w:p>
    <w:tbl>
      <w:tblPr>
        <w:tblStyle w:val="TableGrid"/>
        <w:tblW w:w="0" w:type="auto"/>
        <w:tblLook w:val="04A0" w:firstRow="1" w:lastRow="0" w:firstColumn="1" w:lastColumn="0" w:noHBand="0" w:noVBand="1"/>
      </w:tblPr>
      <w:tblGrid>
        <w:gridCol w:w="707"/>
        <w:gridCol w:w="2127"/>
        <w:gridCol w:w="1417"/>
        <w:gridCol w:w="709"/>
        <w:gridCol w:w="1134"/>
        <w:gridCol w:w="773"/>
        <w:gridCol w:w="992"/>
        <w:gridCol w:w="709"/>
      </w:tblGrid>
      <w:tr w:rsidR="008D35F0" w:rsidRPr="008D35F0" w14:paraId="05D90851" w14:textId="77777777" w:rsidTr="00904FF3">
        <w:tc>
          <w:tcPr>
            <w:tcW w:w="562" w:type="dxa"/>
            <w:vMerge w:val="restart"/>
            <w:shd w:val="clear" w:color="auto" w:fill="C5E0B3" w:themeFill="accent6" w:themeFillTint="66"/>
            <w:vAlign w:val="bottom"/>
          </w:tcPr>
          <w:p w14:paraId="40E485A1" w14:textId="71B71EA4" w:rsidR="008D35F0" w:rsidRPr="008D35F0" w:rsidRDefault="008D35F0" w:rsidP="008D35F0">
            <w:pPr>
              <w:pStyle w:val="TableofFigures"/>
              <w:jc w:val="left"/>
            </w:pPr>
            <w:r>
              <w:rPr>
                <w:rFonts w:cstheme="majorBidi"/>
                <w:b/>
                <w:bCs/>
                <w:sz w:val="21"/>
                <w:szCs w:val="21"/>
              </w:rPr>
              <w:t>Rank</w:t>
            </w:r>
          </w:p>
        </w:tc>
        <w:tc>
          <w:tcPr>
            <w:tcW w:w="2127" w:type="dxa"/>
            <w:vMerge w:val="restart"/>
            <w:shd w:val="clear" w:color="auto" w:fill="C5E0B3" w:themeFill="accent6" w:themeFillTint="66"/>
            <w:vAlign w:val="bottom"/>
          </w:tcPr>
          <w:p w14:paraId="19E736E0" w14:textId="46002826" w:rsidR="008D35F0" w:rsidRPr="008D35F0" w:rsidRDefault="008D35F0" w:rsidP="008D35F0">
            <w:pPr>
              <w:pStyle w:val="TableofFigures"/>
              <w:jc w:val="left"/>
            </w:pPr>
            <w:r w:rsidRPr="008D35F0">
              <w:rPr>
                <w:b/>
                <w:bCs/>
              </w:rPr>
              <w:t>Country</w:t>
            </w:r>
          </w:p>
        </w:tc>
        <w:tc>
          <w:tcPr>
            <w:tcW w:w="2126" w:type="dxa"/>
            <w:gridSpan w:val="2"/>
            <w:shd w:val="clear" w:color="auto" w:fill="C5E0B3" w:themeFill="accent6" w:themeFillTint="66"/>
            <w:vAlign w:val="center"/>
          </w:tcPr>
          <w:p w14:paraId="5630EA7E" w14:textId="77777777" w:rsidR="008D35F0" w:rsidRPr="008D35F0" w:rsidRDefault="008D35F0" w:rsidP="00904FF3">
            <w:pPr>
              <w:pStyle w:val="TableofFigures"/>
              <w:jc w:val="center"/>
              <w:rPr>
                <w:rFonts w:eastAsia="Times New Roman" w:cstheme="majorBidi"/>
                <w:b/>
                <w:bCs/>
                <w:color w:val="000000"/>
                <w:sz w:val="21"/>
                <w:szCs w:val="21"/>
              </w:rPr>
            </w:pPr>
            <w:r w:rsidRPr="008D35F0">
              <w:rPr>
                <w:rFonts w:eastAsia="Times New Roman" w:cstheme="majorBidi"/>
                <w:b/>
                <w:bCs/>
                <w:color w:val="000000"/>
                <w:sz w:val="21"/>
                <w:szCs w:val="21"/>
              </w:rPr>
              <w:t>2010</w:t>
            </w:r>
          </w:p>
        </w:tc>
        <w:tc>
          <w:tcPr>
            <w:tcW w:w="1907" w:type="dxa"/>
            <w:gridSpan w:val="2"/>
            <w:shd w:val="clear" w:color="auto" w:fill="C5E0B3" w:themeFill="accent6" w:themeFillTint="66"/>
            <w:vAlign w:val="center"/>
          </w:tcPr>
          <w:p w14:paraId="2DA0C9AD" w14:textId="77777777" w:rsidR="008D35F0" w:rsidRPr="008D35F0" w:rsidRDefault="008D35F0" w:rsidP="00904FF3">
            <w:pPr>
              <w:pStyle w:val="TableofFigures"/>
              <w:jc w:val="center"/>
              <w:rPr>
                <w:rFonts w:cstheme="majorBidi"/>
                <w:sz w:val="21"/>
                <w:szCs w:val="21"/>
              </w:rPr>
            </w:pPr>
            <w:r w:rsidRPr="008D35F0">
              <w:rPr>
                <w:rFonts w:eastAsia="Times New Roman" w:cstheme="majorBidi"/>
                <w:b/>
                <w:bCs/>
                <w:color w:val="000000"/>
                <w:sz w:val="21"/>
                <w:szCs w:val="21"/>
              </w:rPr>
              <w:t>2020</w:t>
            </w:r>
          </w:p>
        </w:tc>
        <w:tc>
          <w:tcPr>
            <w:tcW w:w="1701" w:type="dxa"/>
            <w:gridSpan w:val="2"/>
            <w:shd w:val="clear" w:color="auto" w:fill="C5E0B3" w:themeFill="accent6" w:themeFillTint="66"/>
          </w:tcPr>
          <w:p w14:paraId="3871EE8A" w14:textId="4CE38854" w:rsidR="008D35F0" w:rsidRPr="008D35F0" w:rsidRDefault="008D35F0" w:rsidP="00904FF3">
            <w:pPr>
              <w:pStyle w:val="TableofFigures"/>
              <w:jc w:val="center"/>
              <w:rPr>
                <w:rFonts w:eastAsia="Times New Roman" w:cstheme="majorBidi"/>
                <w:b/>
                <w:bCs/>
                <w:color w:val="000000"/>
                <w:sz w:val="21"/>
                <w:szCs w:val="21"/>
              </w:rPr>
            </w:pPr>
            <w:r w:rsidRPr="008D35F0">
              <w:rPr>
                <w:rFonts w:eastAsia="Times New Roman" w:cstheme="majorBidi"/>
                <w:b/>
                <w:bCs/>
                <w:color w:val="000000"/>
                <w:sz w:val="21"/>
                <w:szCs w:val="21"/>
              </w:rPr>
              <w:t>Gain/Loss</w:t>
            </w:r>
          </w:p>
        </w:tc>
      </w:tr>
      <w:tr w:rsidR="008D35F0" w:rsidRPr="008D35F0" w14:paraId="3B8ED5D1" w14:textId="77777777" w:rsidTr="00904FF3">
        <w:tc>
          <w:tcPr>
            <w:tcW w:w="562" w:type="dxa"/>
            <w:vMerge/>
            <w:shd w:val="clear" w:color="auto" w:fill="C5E0B3" w:themeFill="accent6" w:themeFillTint="66"/>
          </w:tcPr>
          <w:p w14:paraId="7220B947" w14:textId="098CDCD9" w:rsidR="008D35F0" w:rsidRPr="008D35F0" w:rsidRDefault="008D35F0" w:rsidP="00CD6967">
            <w:pPr>
              <w:pStyle w:val="TableofFigures"/>
              <w:rPr>
                <w:rFonts w:cstheme="majorBidi"/>
                <w:b/>
                <w:bCs/>
                <w:sz w:val="21"/>
                <w:szCs w:val="21"/>
              </w:rPr>
            </w:pPr>
          </w:p>
        </w:tc>
        <w:tc>
          <w:tcPr>
            <w:tcW w:w="2127" w:type="dxa"/>
            <w:vMerge/>
            <w:shd w:val="clear" w:color="auto" w:fill="C5E0B3" w:themeFill="accent6" w:themeFillTint="66"/>
            <w:vAlign w:val="center"/>
          </w:tcPr>
          <w:p w14:paraId="6C70DF49" w14:textId="38C70463" w:rsidR="008D35F0" w:rsidRPr="008D35F0" w:rsidRDefault="008D35F0" w:rsidP="00CD6967">
            <w:pPr>
              <w:pStyle w:val="TableofFigures"/>
              <w:rPr>
                <w:b/>
                <w:bCs/>
              </w:rPr>
            </w:pPr>
          </w:p>
        </w:tc>
        <w:tc>
          <w:tcPr>
            <w:tcW w:w="1417" w:type="dxa"/>
            <w:shd w:val="clear" w:color="auto" w:fill="C5E0B3" w:themeFill="accent6" w:themeFillTint="66"/>
            <w:vAlign w:val="center"/>
          </w:tcPr>
          <w:p w14:paraId="4132F585" w14:textId="77777777" w:rsidR="008D35F0" w:rsidRPr="008D35F0" w:rsidRDefault="008D35F0" w:rsidP="00CD6967">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 xml:space="preserve">Km </w:t>
            </w:r>
            <w:proofErr w:type="spellStart"/>
            <w:r w:rsidRPr="008D35F0">
              <w:rPr>
                <w:rFonts w:eastAsia="Times New Roman" w:cstheme="majorBidi"/>
                <w:b/>
                <w:bCs/>
                <w:color w:val="000000"/>
                <w:sz w:val="21"/>
                <w:szCs w:val="21"/>
              </w:rPr>
              <w:t>sq</w:t>
            </w:r>
            <w:proofErr w:type="spellEnd"/>
          </w:p>
        </w:tc>
        <w:tc>
          <w:tcPr>
            <w:tcW w:w="709" w:type="dxa"/>
            <w:shd w:val="clear" w:color="auto" w:fill="C5E0B3" w:themeFill="accent6" w:themeFillTint="66"/>
          </w:tcPr>
          <w:p w14:paraId="5B01CED9" w14:textId="77777777" w:rsidR="008D35F0" w:rsidRPr="008D35F0" w:rsidRDefault="008D35F0" w:rsidP="00CD6967">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w:t>
            </w:r>
          </w:p>
        </w:tc>
        <w:tc>
          <w:tcPr>
            <w:tcW w:w="1134" w:type="dxa"/>
            <w:shd w:val="clear" w:color="auto" w:fill="C5E0B3" w:themeFill="accent6" w:themeFillTint="66"/>
            <w:vAlign w:val="center"/>
          </w:tcPr>
          <w:p w14:paraId="6F694B5F" w14:textId="77777777" w:rsidR="008D35F0" w:rsidRPr="008D35F0" w:rsidRDefault="008D35F0" w:rsidP="00CD6967">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 xml:space="preserve">Km </w:t>
            </w:r>
            <w:proofErr w:type="spellStart"/>
            <w:r w:rsidRPr="008D35F0">
              <w:rPr>
                <w:rFonts w:eastAsia="Times New Roman" w:cstheme="majorBidi"/>
                <w:b/>
                <w:bCs/>
                <w:color w:val="000000"/>
                <w:sz w:val="21"/>
                <w:szCs w:val="21"/>
              </w:rPr>
              <w:t>Sq</w:t>
            </w:r>
            <w:proofErr w:type="spellEnd"/>
          </w:p>
        </w:tc>
        <w:tc>
          <w:tcPr>
            <w:tcW w:w="773" w:type="dxa"/>
            <w:shd w:val="clear" w:color="auto" w:fill="C5E0B3" w:themeFill="accent6" w:themeFillTint="66"/>
          </w:tcPr>
          <w:p w14:paraId="357D74F9" w14:textId="77777777" w:rsidR="008D35F0" w:rsidRPr="008D35F0" w:rsidRDefault="008D35F0" w:rsidP="00CD6967">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w:t>
            </w:r>
          </w:p>
        </w:tc>
        <w:tc>
          <w:tcPr>
            <w:tcW w:w="992" w:type="dxa"/>
            <w:shd w:val="clear" w:color="auto" w:fill="C5E0B3" w:themeFill="accent6" w:themeFillTint="66"/>
          </w:tcPr>
          <w:p w14:paraId="28FD38DE" w14:textId="77777777" w:rsidR="008D35F0" w:rsidRPr="008D35F0" w:rsidRDefault="008D35F0" w:rsidP="00CD6967">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 xml:space="preserve">Km </w:t>
            </w:r>
            <w:proofErr w:type="spellStart"/>
            <w:r w:rsidRPr="008D35F0">
              <w:rPr>
                <w:rFonts w:eastAsia="Times New Roman" w:cstheme="majorBidi"/>
                <w:b/>
                <w:bCs/>
                <w:color w:val="000000"/>
                <w:sz w:val="21"/>
                <w:szCs w:val="21"/>
              </w:rPr>
              <w:t>Sq</w:t>
            </w:r>
            <w:proofErr w:type="spellEnd"/>
          </w:p>
        </w:tc>
        <w:tc>
          <w:tcPr>
            <w:tcW w:w="709" w:type="dxa"/>
            <w:shd w:val="clear" w:color="auto" w:fill="C5E0B3" w:themeFill="accent6" w:themeFillTint="66"/>
          </w:tcPr>
          <w:p w14:paraId="157B7045" w14:textId="77777777" w:rsidR="008D35F0" w:rsidRPr="008D35F0" w:rsidRDefault="008D35F0" w:rsidP="0058457B">
            <w:pPr>
              <w:pStyle w:val="TableofFigures"/>
              <w:jc w:val="right"/>
              <w:rPr>
                <w:rFonts w:eastAsia="Times New Roman" w:cstheme="majorBidi"/>
                <w:b/>
                <w:bCs/>
                <w:color w:val="000000"/>
                <w:sz w:val="21"/>
                <w:szCs w:val="21"/>
              </w:rPr>
            </w:pPr>
            <w:r w:rsidRPr="008D35F0">
              <w:rPr>
                <w:rFonts w:eastAsia="Times New Roman" w:cstheme="majorBidi"/>
                <w:b/>
                <w:bCs/>
                <w:color w:val="000000"/>
                <w:sz w:val="21"/>
                <w:szCs w:val="21"/>
              </w:rPr>
              <w:t>%</w:t>
            </w:r>
          </w:p>
        </w:tc>
      </w:tr>
      <w:tr w:rsidR="0058457B" w:rsidRPr="008D35F0" w14:paraId="58666FC0" w14:textId="77777777" w:rsidTr="008D35F0">
        <w:tc>
          <w:tcPr>
            <w:tcW w:w="562" w:type="dxa"/>
          </w:tcPr>
          <w:p w14:paraId="71AD8917" w14:textId="77777777" w:rsidR="0058457B" w:rsidRPr="008D35F0" w:rsidRDefault="0058457B" w:rsidP="00CD6967">
            <w:pPr>
              <w:pStyle w:val="TableofFigures"/>
              <w:jc w:val="right"/>
            </w:pPr>
            <w:r w:rsidRPr="008D35F0">
              <w:t>1</w:t>
            </w:r>
          </w:p>
        </w:tc>
        <w:tc>
          <w:tcPr>
            <w:tcW w:w="2127" w:type="dxa"/>
            <w:vAlign w:val="bottom"/>
          </w:tcPr>
          <w:p w14:paraId="29713337" w14:textId="04298C82" w:rsidR="0058457B" w:rsidRPr="008D35F0" w:rsidRDefault="00C21658" w:rsidP="00CD6967">
            <w:pPr>
              <w:pStyle w:val="TableofFigures"/>
              <w:rPr>
                <w:rFonts w:cstheme="majorBidi"/>
                <w:sz w:val="21"/>
                <w:szCs w:val="21"/>
              </w:rPr>
            </w:pPr>
            <w:r w:rsidRPr="008D35F0">
              <w:rPr>
                <w:rFonts w:cstheme="majorBidi"/>
                <w:sz w:val="21"/>
                <w:szCs w:val="21"/>
              </w:rPr>
              <w:t>Ghana</w:t>
            </w:r>
          </w:p>
        </w:tc>
        <w:tc>
          <w:tcPr>
            <w:tcW w:w="1417" w:type="dxa"/>
            <w:vAlign w:val="bottom"/>
          </w:tcPr>
          <w:p w14:paraId="76C68232" w14:textId="6080BAED"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79,429.3</w:t>
            </w:r>
          </w:p>
        </w:tc>
        <w:tc>
          <w:tcPr>
            <w:tcW w:w="709" w:type="dxa"/>
          </w:tcPr>
          <w:p w14:paraId="387DA15D" w14:textId="3C0A4C81"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34.9</w:t>
            </w:r>
          </w:p>
        </w:tc>
        <w:tc>
          <w:tcPr>
            <w:tcW w:w="1134" w:type="dxa"/>
            <w:vAlign w:val="bottom"/>
          </w:tcPr>
          <w:p w14:paraId="46A44786" w14:textId="1BCC00AD"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79,857.1</w:t>
            </w:r>
          </w:p>
        </w:tc>
        <w:tc>
          <w:tcPr>
            <w:tcW w:w="773" w:type="dxa"/>
            <w:vAlign w:val="bottom"/>
          </w:tcPr>
          <w:p w14:paraId="2758B83F" w14:textId="1D293989" w:rsidR="0058457B" w:rsidRPr="008D35F0" w:rsidRDefault="0058457B" w:rsidP="00CD6967">
            <w:pPr>
              <w:pStyle w:val="TableofFigures"/>
              <w:jc w:val="right"/>
              <w:rPr>
                <w:rFonts w:cstheme="majorBidi"/>
                <w:sz w:val="21"/>
                <w:szCs w:val="21"/>
              </w:rPr>
            </w:pPr>
            <w:r w:rsidRPr="008D35F0">
              <w:rPr>
                <w:rFonts w:eastAsia="Times New Roman" w:cstheme="majorBidi"/>
                <w:color w:val="000000"/>
                <w:sz w:val="21"/>
                <w:szCs w:val="21"/>
              </w:rPr>
              <w:t>3</w:t>
            </w:r>
            <w:r w:rsidR="00C21658" w:rsidRPr="008D35F0">
              <w:rPr>
                <w:rFonts w:eastAsia="Times New Roman" w:cstheme="majorBidi"/>
                <w:color w:val="000000"/>
                <w:sz w:val="21"/>
                <w:szCs w:val="21"/>
              </w:rPr>
              <w:t>5</w:t>
            </w:r>
            <w:r w:rsidRPr="008D35F0">
              <w:rPr>
                <w:rFonts w:eastAsia="Times New Roman" w:cstheme="majorBidi"/>
                <w:color w:val="000000"/>
                <w:sz w:val="21"/>
                <w:szCs w:val="21"/>
              </w:rPr>
              <w:t>.</w:t>
            </w:r>
            <w:r w:rsidR="00C21658" w:rsidRPr="008D35F0">
              <w:rPr>
                <w:rFonts w:eastAsia="Times New Roman" w:cstheme="majorBidi"/>
                <w:color w:val="000000"/>
                <w:sz w:val="21"/>
                <w:szCs w:val="21"/>
              </w:rPr>
              <w:t>1</w:t>
            </w:r>
            <w:r w:rsidRPr="008D35F0">
              <w:rPr>
                <w:rFonts w:eastAsia="Times New Roman" w:cstheme="majorBidi"/>
                <w:color w:val="000000"/>
                <w:sz w:val="21"/>
                <w:szCs w:val="21"/>
              </w:rPr>
              <w:t xml:space="preserve"> </w:t>
            </w:r>
          </w:p>
        </w:tc>
        <w:tc>
          <w:tcPr>
            <w:tcW w:w="992" w:type="dxa"/>
          </w:tcPr>
          <w:p w14:paraId="11A11731" w14:textId="2378364E"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427.8</w:t>
            </w:r>
          </w:p>
        </w:tc>
        <w:tc>
          <w:tcPr>
            <w:tcW w:w="709" w:type="dxa"/>
          </w:tcPr>
          <w:p w14:paraId="6C035F28" w14:textId="3F3969BD"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0.5</w:t>
            </w:r>
          </w:p>
        </w:tc>
      </w:tr>
      <w:tr w:rsidR="0058457B" w:rsidRPr="008D35F0" w14:paraId="57DEB8F0" w14:textId="77777777" w:rsidTr="008D35F0">
        <w:tc>
          <w:tcPr>
            <w:tcW w:w="562" w:type="dxa"/>
          </w:tcPr>
          <w:p w14:paraId="6CD9FA14" w14:textId="77777777" w:rsidR="0058457B" w:rsidRPr="008D35F0" w:rsidRDefault="0058457B" w:rsidP="00CD6967">
            <w:pPr>
              <w:pStyle w:val="TableofFigures"/>
              <w:jc w:val="right"/>
            </w:pPr>
            <w:r w:rsidRPr="008D35F0">
              <w:t>2</w:t>
            </w:r>
          </w:p>
        </w:tc>
        <w:tc>
          <w:tcPr>
            <w:tcW w:w="2127" w:type="dxa"/>
            <w:vAlign w:val="bottom"/>
          </w:tcPr>
          <w:p w14:paraId="015BCF99" w14:textId="087D647B" w:rsidR="0058457B" w:rsidRPr="008D35F0" w:rsidRDefault="00C21658" w:rsidP="00CD6967">
            <w:pPr>
              <w:pStyle w:val="TableofFigures"/>
              <w:rPr>
                <w:rFonts w:cstheme="majorBidi"/>
                <w:sz w:val="21"/>
                <w:szCs w:val="21"/>
              </w:rPr>
            </w:pPr>
            <w:r w:rsidRPr="008D35F0">
              <w:rPr>
                <w:rFonts w:eastAsia="Times New Roman" w:cstheme="majorBidi"/>
                <w:color w:val="000000"/>
                <w:sz w:val="21"/>
                <w:szCs w:val="21"/>
              </w:rPr>
              <w:t>Lesotho</w:t>
            </w:r>
          </w:p>
        </w:tc>
        <w:tc>
          <w:tcPr>
            <w:tcW w:w="1417" w:type="dxa"/>
            <w:vAlign w:val="bottom"/>
          </w:tcPr>
          <w:p w14:paraId="3A37DDA6" w14:textId="45944AAD"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345.2</w:t>
            </w:r>
          </w:p>
        </w:tc>
        <w:tc>
          <w:tcPr>
            <w:tcW w:w="709" w:type="dxa"/>
          </w:tcPr>
          <w:p w14:paraId="0C3F0492" w14:textId="1B4E5B4C"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1.1</w:t>
            </w:r>
          </w:p>
        </w:tc>
        <w:tc>
          <w:tcPr>
            <w:tcW w:w="1134" w:type="dxa"/>
            <w:vAlign w:val="bottom"/>
          </w:tcPr>
          <w:p w14:paraId="689F1D1E" w14:textId="22FCDFCC"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345.2</w:t>
            </w:r>
          </w:p>
        </w:tc>
        <w:tc>
          <w:tcPr>
            <w:tcW w:w="773" w:type="dxa"/>
            <w:vAlign w:val="bottom"/>
          </w:tcPr>
          <w:p w14:paraId="3B2CFE10" w14:textId="2FD35D22"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1</w:t>
            </w:r>
            <w:r w:rsidR="0058457B" w:rsidRPr="008D35F0">
              <w:rPr>
                <w:rFonts w:eastAsia="Times New Roman" w:cstheme="majorBidi"/>
                <w:color w:val="000000"/>
                <w:sz w:val="21"/>
                <w:szCs w:val="21"/>
              </w:rPr>
              <w:t>.</w:t>
            </w:r>
            <w:r w:rsidRPr="008D35F0">
              <w:rPr>
                <w:rFonts w:eastAsia="Times New Roman" w:cstheme="majorBidi"/>
                <w:color w:val="000000"/>
                <w:sz w:val="21"/>
                <w:szCs w:val="21"/>
              </w:rPr>
              <w:t>1</w:t>
            </w:r>
            <w:r w:rsidR="0058457B" w:rsidRPr="008D35F0">
              <w:rPr>
                <w:rFonts w:eastAsia="Times New Roman" w:cstheme="majorBidi"/>
                <w:color w:val="000000"/>
                <w:sz w:val="21"/>
                <w:szCs w:val="21"/>
              </w:rPr>
              <w:t xml:space="preserve"> </w:t>
            </w:r>
          </w:p>
        </w:tc>
        <w:tc>
          <w:tcPr>
            <w:tcW w:w="992" w:type="dxa"/>
          </w:tcPr>
          <w:p w14:paraId="481B7072" w14:textId="5AA8A323"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w:t>
            </w:r>
          </w:p>
        </w:tc>
        <w:tc>
          <w:tcPr>
            <w:tcW w:w="709" w:type="dxa"/>
          </w:tcPr>
          <w:p w14:paraId="5FB5ADF0" w14:textId="60699A78"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0.0</w:t>
            </w:r>
          </w:p>
        </w:tc>
      </w:tr>
      <w:tr w:rsidR="0058457B" w:rsidRPr="008D35F0" w14:paraId="559AB79B" w14:textId="77777777" w:rsidTr="008D35F0">
        <w:tc>
          <w:tcPr>
            <w:tcW w:w="562" w:type="dxa"/>
          </w:tcPr>
          <w:p w14:paraId="1669A67B" w14:textId="77777777" w:rsidR="0058457B" w:rsidRPr="008D35F0" w:rsidRDefault="0058457B" w:rsidP="00CD6967">
            <w:pPr>
              <w:pStyle w:val="TableofFigures"/>
              <w:jc w:val="right"/>
            </w:pPr>
            <w:r w:rsidRPr="008D35F0">
              <w:t>3</w:t>
            </w:r>
          </w:p>
        </w:tc>
        <w:tc>
          <w:tcPr>
            <w:tcW w:w="2127" w:type="dxa"/>
            <w:vAlign w:val="bottom"/>
          </w:tcPr>
          <w:p w14:paraId="6E24879C" w14:textId="4C4CB1E7" w:rsidR="0058457B" w:rsidRPr="008D35F0" w:rsidRDefault="00C21658" w:rsidP="00CD6967">
            <w:pPr>
              <w:pStyle w:val="TableofFigures"/>
              <w:rPr>
                <w:rFonts w:cstheme="majorBidi"/>
                <w:sz w:val="21"/>
                <w:szCs w:val="21"/>
              </w:rPr>
            </w:pPr>
            <w:r w:rsidRPr="008D35F0">
              <w:rPr>
                <w:rFonts w:eastAsia="Times New Roman" w:cstheme="majorBidi"/>
                <w:color w:val="000000"/>
                <w:sz w:val="21"/>
                <w:szCs w:val="21"/>
              </w:rPr>
              <w:t>Libya</w:t>
            </w:r>
            <w:r w:rsidR="0058457B" w:rsidRPr="008D35F0">
              <w:rPr>
                <w:rFonts w:eastAsia="Times New Roman" w:cstheme="majorBidi"/>
                <w:color w:val="000000"/>
                <w:sz w:val="21"/>
                <w:szCs w:val="21"/>
              </w:rPr>
              <w:t xml:space="preserve"> </w:t>
            </w:r>
          </w:p>
        </w:tc>
        <w:tc>
          <w:tcPr>
            <w:tcW w:w="1417" w:type="dxa"/>
            <w:vAlign w:val="bottom"/>
          </w:tcPr>
          <w:p w14:paraId="0A735E17" w14:textId="4C43E4A5"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2,170.0</w:t>
            </w:r>
          </w:p>
        </w:tc>
        <w:tc>
          <w:tcPr>
            <w:tcW w:w="709" w:type="dxa"/>
          </w:tcPr>
          <w:p w14:paraId="06ED59EC" w14:textId="11CF45D9"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0.1</w:t>
            </w:r>
          </w:p>
        </w:tc>
        <w:tc>
          <w:tcPr>
            <w:tcW w:w="1134" w:type="dxa"/>
            <w:vAlign w:val="bottom"/>
          </w:tcPr>
          <w:p w14:paraId="5A9F63BC" w14:textId="74EAECFD"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2,170.0</w:t>
            </w:r>
          </w:p>
        </w:tc>
        <w:tc>
          <w:tcPr>
            <w:tcW w:w="773" w:type="dxa"/>
            <w:vAlign w:val="bottom"/>
          </w:tcPr>
          <w:p w14:paraId="2FC21B8F" w14:textId="2E30227D"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0</w:t>
            </w:r>
            <w:r w:rsidR="0058457B" w:rsidRPr="008D35F0">
              <w:rPr>
                <w:rFonts w:eastAsia="Times New Roman" w:cstheme="majorBidi"/>
                <w:color w:val="000000"/>
                <w:sz w:val="21"/>
                <w:szCs w:val="21"/>
              </w:rPr>
              <w:t>.</w:t>
            </w:r>
            <w:r w:rsidRPr="008D35F0">
              <w:rPr>
                <w:rFonts w:eastAsia="Times New Roman" w:cstheme="majorBidi"/>
                <w:color w:val="000000"/>
                <w:sz w:val="21"/>
                <w:szCs w:val="21"/>
              </w:rPr>
              <w:t>1</w:t>
            </w:r>
            <w:r w:rsidR="0058457B" w:rsidRPr="008D35F0">
              <w:rPr>
                <w:rFonts w:eastAsia="Times New Roman" w:cstheme="majorBidi"/>
                <w:color w:val="000000"/>
                <w:sz w:val="21"/>
                <w:szCs w:val="21"/>
              </w:rPr>
              <w:t xml:space="preserve"> </w:t>
            </w:r>
          </w:p>
        </w:tc>
        <w:tc>
          <w:tcPr>
            <w:tcW w:w="992" w:type="dxa"/>
          </w:tcPr>
          <w:p w14:paraId="44A804E1" w14:textId="07A7D63A"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w:t>
            </w:r>
          </w:p>
        </w:tc>
        <w:tc>
          <w:tcPr>
            <w:tcW w:w="709" w:type="dxa"/>
          </w:tcPr>
          <w:p w14:paraId="7CD013F6" w14:textId="138E4421"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0.0</w:t>
            </w:r>
          </w:p>
        </w:tc>
      </w:tr>
      <w:tr w:rsidR="0058457B" w:rsidRPr="008D35F0" w14:paraId="365D9D51" w14:textId="77777777" w:rsidTr="008D35F0">
        <w:tc>
          <w:tcPr>
            <w:tcW w:w="562" w:type="dxa"/>
          </w:tcPr>
          <w:p w14:paraId="2B829D3C" w14:textId="77777777" w:rsidR="0058457B" w:rsidRPr="008D35F0" w:rsidRDefault="0058457B" w:rsidP="00CD6967">
            <w:pPr>
              <w:pStyle w:val="TableofFigures"/>
              <w:jc w:val="right"/>
            </w:pPr>
            <w:r w:rsidRPr="008D35F0">
              <w:t>4</w:t>
            </w:r>
          </w:p>
        </w:tc>
        <w:tc>
          <w:tcPr>
            <w:tcW w:w="2127" w:type="dxa"/>
            <w:vAlign w:val="bottom"/>
          </w:tcPr>
          <w:p w14:paraId="4CD6DE2A" w14:textId="14926B34" w:rsidR="0058457B" w:rsidRPr="008D35F0" w:rsidRDefault="00C21658" w:rsidP="00CD6967">
            <w:pPr>
              <w:pStyle w:val="TableofFigures"/>
              <w:rPr>
                <w:rFonts w:cstheme="majorBidi"/>
                <w:sz w:val="21"/>
                <w:szCs w:val="21"/>
              </w:rPr>
            </w:pPr>
            <w:r w:rsidRPr="008D35F0">
              <w:rPr>
                <w:rFonts w:eastAsia="Times New Roman" w:cstheme="majorBidi"/>
                <w:color w:val="000000"/>
                <w:sz w:val="21"/>
                <w:szCs w:val="21"/>
              </w:rPr>
              <w:t>Mali</w:t>
            </w:r>
          </w:p>
        </w:tc>
        <w:tc>
          <w:tcPr>
            <w:tcW w:w="1417" w:type="dxa"/>
            <w:vAlign w:val="bottom"/>
          </w:tcPr>
          <w:p w14:paraId="6A15C327" w14:textId="5715492A"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132,960</w:t>
            </w:r>
            <w:r w:rsidR="0058457B" w:rsidRPr="008D35F0">
              <w:rPr>
                <w:rFonts w:eastAsia="Times New Roman" w:cstheme="majorBidi"/>
                <w:color w:val="000000"/>
                <w:sz w:val="21"/>
                <w:szCs w:val="21"/>
              </w:rPr>
              <w:t>.</w:t>
            </w:r>
            <w:r w:rsidRPr="008D35F0">
              <w:rPr>
                <w:rFonts w:eastAsia="Times New Roman" w:cstheme="majorBidi"/>
                <w:color w:val="000000"/>
                <w:sz w:val="21"/>
                <w:szCs w:val="21"/>
              </w:rPr>
              <w:t>0</w:t>
            </w:r>
          </w:p>
        </w:tc>
        <w:tc>
          <w:tcPr>
            <w:tcW w:w="709" w:type="dxa"/>
          </w:tcPr>
          <w:p w14:paraId="5FEC9D76" w14:textId="75E5CF9E"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10.9</w:t>
            </w:r>
          </w:p>
        </w:tc>
        <w:tc>
          <w:tcPr>
            <w:tcW w:w="1134" w:type="dxa"/>
            <w:vAlign w:val="bottom"/>
          </w:tcPr>
          <w:p w14:paraId="1361A018" w14:textId="166839DA"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132,960.0</w:t>
            </w:r>
          </w:p>
        </w:tc>
        <w:tc>
          <w:tcPr>
            <w:tcW w:w="773" w:type="dxa"/>
            <w:vAlign w:val="bottom"/>
          </w:tcPr>
          <w:p w14:paraId="23478599" w14:textId="2B1BA0FB"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10.9</w:t>
            </w:r>
            <w:r w:rsidR="0058457B" w:rsidRPr="008D35F0">
              <w:rPr>
                <w:rFonts w:eastAsia="Times New Roman" w:cstheme="majorBidi"/>
                <w:color w:val="000000"/>
                <w:sz w:val="21"/>
                <w:szCs w:val="21"/>
              </w:rPr>
              <w:t xml:space="preserve"> </w:t>
            </w:r>
          </w:p>
        </w:tc>
        <w:tc>
          <w:tcPr>
            <w:tcW w:w="992" w:type="dxa"/>
          </w:tcPr>
          <w:p w14:paraId="09DD0000" w14:textId="5DFB9287"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w:t>
            </w:r>
          </w:p>
        </w:tc>
        <w:tc>
          <w:tcPr>
            <w:tcW w:w="709" w:type="dxa"/>
          </w:tcPr>
          <w:p w14:paraId="7E55A310" w14:textId="3623128D"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0.0</w:t>
            </w:r>
          </w:p>
        </w:tc>
      </w:tr>
      <w:tr w:rsidR="0058457B" w:rsidRPr="008D35F0" w14:paraId="5D068E53" w14:textId="77777777" w:rsidTr="008D35F0">
        <w:tc>
          <w:tcPr>
            <w:tcW w:w="562" w:type="dxa"/>
          </w:tcPr>
          <w:p w14:paraId="4068F3AF" w14:textId="77777777" w:rsidR="0058457B" w:rsidRPr="008D35F0" w:rsidRDefault="0058457B" w:rsidP="00CD6967">
            <w:pPr>
              <w:pStyle w:val="TableofFigures"/>
              <w:jc w:val="right"/>
            </w:pPr>
            <w:r w:rsidRPr="008D35F0">
              <w:lastRenderedPageBreak/>
              <w:t>5</w:t>
            </w:r>
          </w:p>
        </w:tc>
        <w:tc>
          <w:tcPr>
            <w:tcW w:w="2127" w:type="dxa"/>
            <w:vAlign w:val="bottom"/>
          </w:tcPr>
          <w:p w14:paraId="15595073" w14:textId="37D5E270" w:rsidR="0058457B" w:rsidRPr="008D35F0" w:rsidRDefault="00C21658" w:rsidP="00CD6967">
            <w:pPr>
              <w:pStyle w:val="TableofFigures"/>
              <w:rPr>
                <w:rFonts w:cstheme="majorBidi"/>
                <w:sz w:val="21"/>
                <w:szCs w:val="21"/>
              </w:rPr>
            </w:pPr>
            <w:r w:rsidRPr="008D35F0">
              <w:rPr>
                <w:rFonts w:eastAsia="Times New Roman" w:cstheme="majorBidi"/>
                <w:color w:val="000000"/>
                <w:sz w:val="21"/>
                <w:szCs w:val="21"/>
              </w:rPr>
              <w:t>Seychelles</w:t>
            </w:r>
          </w:p>
        </w:tc>
        <w:tc>
          <w:tcPr>
            <w:tcW w:w="1417" w:type="dxa"/>
            <w:vAlign w:val="bottom"/>
          </w:tcPr>
          <w:p w14:paraId="1E701762" w14:textId="003E1AFF"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337</w:t>
            </w:r>
            <w:r w:rsidR="0058457B" w:rsidRPr="008D35F0">
              <w:rPr>
                <w:rFonts w:eastAsia="Times New Roman" w:cstheme="majorBidi"/>
                <w:color w:val="000000"/>
                <w:sz w:val="21"/>
                <w:szCs w:val="21"/>
              </w:rPr>
              <w:t>.</w:t>
            </w:r>
            <w:r w:rsidRPr="008D35F0">
              <w:rPr>
                <w:rFonts w:eastAsia="Times New Roman" w:cstheme="majorBidi"/>
                <w:color w:val="000000"/>
                <w:sz w:val="21"/>
                <w:szCs w:val="21"/>
              </w:rPr>
              <w:t>0</w:t>
            </w:r>
          </w:p>
        </w:tc>
        <w:tc>
          <w:tcPr>
            <w:tcW w:w="709" w:type="dxa"/>
          </w:tcPr>
          <w:p w14:paraId="4D3DC8A4" w14:textId="05593155"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73.3</w:t>
            </w:r>
          </w:p>
        </w:tc>
        <w:tc>
          <w:tcPr>
            <w:tcW w:w="1134" w:type="dxa"/>
            <w:vAlign w:val="bottom"/>
          </w:tcPr>
          <w:p w14:paraId="564724B4" w14:textId="5A3601F6"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337</w:t>
            </w:r>
            <w:r w:rsidR="0058457B" w:rsidRPr="008D35F0">
              <w:rPr>
                <w:rFonts w:eastAsia="Times New Roman" w:cstheme="majorBidi"/>
                <w:color w:val="000000"/>
                <w:sz w:val="21"/>
                <w:szCs w:val="21"/>
              </w:rPr>
              <w:t>.</w:t>
            </w:r>
            <w:r w:rsidRPr="008D35F0">
              <w:rPr>
                <w:rFonts w:eastAsia="Times New Roman" w:cstheme="majorBidi"/>
                <w:color w:val="000000"/>
                <w:sz w:val="21"/>
                <w:szCs w:val="21"/>
              </w:rPr>
              <w:t>0</w:t>
            </w:r>
          </w:p>
        </w:tc>
        <w:tc>
          <w:tcPr>
            <w:tcW w:w="773" w:type="dxa"/>
            <w:vAlign w:val="bottom"/>
          </w:tcPr>
          <w:p w14:paraId="0257E12A" w14:textId="5566C0FB" w:rsidR="0058457B" w:rsidRPr="008D35F0" w:rsidRDefault="00C21658" w:rsidP="00CD6967">
            <w:pPr>
              <w:pStyle w:val="TableofFigures"/>
              <w:jc w:val="right"/>
              <w:rPr>
                <w:rFonts w:cstheme="majorBidi"/>
                <w:sz w:val="21"/>
                <w:szCs w:val="21"/>
              </w:rPr>
            </w:pPr>
            <w:r w:rsidRPr="008D35F0">
              <w:rPr>
                <w:rFonts w:eastAsia="Times New Roman" w:cstheme="majorBidi"/>
                <w:color w:val="000000"/>
                <w:sz w:val="21"/>
                <w:szCs w:val="21"/>
              </w:rPr>
              <w:t>73</w:t>
            </w:r>
            <w:r w:rsidR="0058457B" w:rsidRPr="008D35F0">
              <w:rPr>
                <w:rFonts w:eastAsia="Times New Roman" w:cstheme="majorBidi"/>
                <w:color w:val="000000"/>
                <w:sz w:val="21"/>
                <w:szCs w:val="21"/>
              </w:rPr>
              <w:t>.</w:t>
            </w:r>
            <w:r w:rsidRPr="008D35F0">
              <w:rPr>
                <w:rFonts w:eastAsia="Times New Roman" w:cstheme="majorBidi"/>
                <w:color w:val="000000"/>
                <w:sz w:val="21"/>
                <w:szCs w:val="21"/>
              </w:rPr>
              <w:t>3</w:t>
            </w:r>
            <w:r w:rsidR="0058457B" w:rsidRPr="008D35F0">
              <w:rPr>
                <w:rFonts w:eastAsia="Times New Roman" w:cstheme="majorBidi"/>
                <w:color w:val="000000"/>
                <w:sz w:val="21"/>
                <w:szCs w:val="21"/>
              </w:rPr>
              <w:t xml:space="preserve"> </w:t>
            </w:r>
          </w:p>
        </w:tc>
        <w:tc>
          <w:tcPr>
            <w:tcW w:w="992" w:type="dxa"/>
          </w:tcPr>
          <w:p w14:paraId="0065BE96" w14:textId="62064C4D"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w:t>
            </w:r>
          </w:p>
        </w:tc>
        <w:tc>
          <w:tcPr>
            <w:tcW w:w="709" w:type="dxa"/>
          </w:tcPr>
          <w:p w14:paraId="5A4D280E" w14:textId="65E3F84D" w:rsidR="0058457B" w:rsidRPr="008D35F0" w:rsidRDefault="00C21658"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0.0</w:t>
            </w:r>
          </w:p>
        </w:tc>
      </w:tr>
      <w:tr w:rsidR="00D4120B" w:rsidRPr="008D35F0" w14:paraId="2CAF7DF1" w14:textId="77777777" w:rsidTr="008D35F0">
        <w:tc>
          <w:tcPr>
            <w:tcW w:w="562" w:type="dxa"/>
          </w:tcPr>
          <w:p w14:paraId="26F77D40" w14:textId="637F5779" w:rsidR="00D4120B" w:rsidRPr="008D35F0" w:rsidRDefault="00D4120B" w:rsidP="00CD6967">
            <w:pPr>
              <w:pStyle w:val="TableofFigures"/>
              <w:jc w:val="right"/>
            </w:pPr>
            <w:r w:rsidRPr="008D35F0">
              <w:t>6</w:t>
            </w:r>
          </w:p>
        </w:tc>
        <w:tc>
          <w:tcPr>
            <w:tcW w:w="2127" w:type="dxa"/>
            <w:vAlign w:val="bottom"/>
          </w:tcPr>
          <w:p w14:paraId="7F8CDAC3" w14:textId="458087B7" w:rsidR="00D4120B" w:rsidRPr="008D35F0" w:rsidRDefault="00D4120B" w:rsidP="00CD6967">
            <w:pPr>
              <w:pStyle w:val="TableofFigures"/>
              <w:rPr>
                <w:rFonts w:eastAsia="Times New Roman" w:cstheme="majorBidi"/>
                <w:color w:val="000000"/>
                <w:sz w:val="21"/>
                <w:szCs w:val="21"/>
              </w:rPr>
            </w:pPr>
            <w:r w:rsidRPr="008D35F0">
              <w:rPr>
                <w:rFonts w:eastAsia="Times New Roman" w:cstheme="majorBidi"/>
                <w:color w:val="000000"/>
                <w:sz w:val="21"/>
                <w:szCs w:val="21"/>
              </w:rPr>
              <w:t>Kenya</w:t>
            </w:r>
          </w:p>
        </w:tc>
        <w:tc>
          <w:tcPr>
            <w:tcW w:w="1417" w:type="dxa"/>
            <w:vAlign w:val="bottom"/>
          </w:tcPr>
          <w:p w14:paraId="59B154DD" w14:textId="3B524B07" w:rsidR="00D4120B" w:rsidRPr="008D35F0" w:rsidRDefault="00D4120B"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36,163.4</w:t>
            </w:r>
          </w:p>
        </w:tc>
        <w:tc>
          <w:tcPr>
            <w:tcW w:w="709" w:type="dxa"/>
          </w:tcPr>
          <w:p w14:paraId="03117D07" w14:textId="2345E98E" w:rsidR="00D4120B" w:rsidRPr="008D35F0" w:rsidRDefault="00D4120B"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6.3</w:t>
            </w:r>
          </w:p>
        </w:tc>
        <w:tc>
          <w:tcPr>
            <w:tcW w:w="1134" w:type="dxa"/>
            <w:vAlign w:val="bottom"/>
          </w:tcPr>
          <w:p w14:paraId="50F627BF" w14:textId="6B804AC8" w:rsidR="00D4120B" w:rsidRPr="008D35F0" w:rsidRDefault="00D4120B"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36,110.9</w:t>
            </w:r>
          </w:p>
        </w:tc>
        <w:tc>
          <w:tcPr>
            <w:tcW w:w="773" w:type="dxa"/>
            <w:vAlign w:val="bottom"/>
          </w:tcPr>
          <w:p w14:paraId="0E5F98B1" w14:textId="50407648" w:rsidR="00D4120B" w:rsidRPr="008D35F0" w:rsidRDefault="00D4120B"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6.3</w:t>
            </w:r>
          </w:p>
        </w:tc>
        <w:tc>
          <w:tcPr>
            <w:tcW w:w="992" w:type="dxa"/>
          </w:tcPr>
          <w:p w14:paraId="047181AA" w14:textId="7C84631B" w:rsidR="00D4120B" w:rsidRPr="008D35F0" w:rsidRDefault="00D4120B"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-52.5</w:t>
            </w:r>
          </w:p>
        </w:tc>
        <w:tc>
          <w:tcPr>
            <w:tcW w:w="709" w:type="dxa"/>
          </w:tcPr>
          <w:p w14:paraId="1188158D" w14:textId="5FF6AE96" w:rsidR="00D4120B" w:rsidRPr="008D35F0" w:rsidRDefault="00D4120B" w:rsidP="00CD696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-0.1</w:t>
            </w:r>
          </w:p>
        </w:tc>
      </w:tr>
      <w:tr w:rsidR="00462DC7" w:rsidRPr="008D35F0" w14:paraId="033A81AD" w14:textId="77777777" w:rsidTr="008D35F0">
        <w:tc>
          <w:tcPr>
            <w:tcW w:w="562" w:type="dxa"/>
          </w:tcPr>
          <w:p w14:paraId="4E1523A6" w14:textId="768D712F" w:rsidR="00462DC7" w:rsidRPr="008D35F0" w:rsidRDefault="00462DC7" w:rsidP="00462DC7">
            <w:pPr>
              <w:pStyle w:val="TableofFigures"/>
              <w:jc w:val="right"/>
            </w:pPr>
            <w:r w:rsidRPr="008D35F0">
              <w:t>7</w:t>
            </w:r>
          </w:p>
        </w:tc>
        <w:tc>
          <w:tcPr>
            <w:tcW w:w="2127" w:type="dxa"/>
            <w:vAlign w:val="bottom"/>
          </w:tcPr>
          <w:p w14:paraId="1C056E00" w14:textId="1AC62427" w:rsidR="00462DC7" w:rsidRPr="008D35F0" w:rsidRDefault="00462DC7" w:rsidP="00462DC7">
            <w:pPr>
              <w:pStyle w:val="TableofFigures"/>
              <w:rPr>
                <w:rFonts w:eastAsia="Times New Roman" w:cstheme="majorBidi"/>
                <w:color w:val="000000"/>
                <w:sz w:val="21"/>
                <w:szCs w:val="21"/>
              </w:rPr>
            </w:pPr>
            <w:r w:rsidRPr="008D35F0">
              <w:rPr>
                <w:rFonts w:eastAsia="Times New Roman" w:cstheme="majorBidi"/>
                <w:color w:val="000000"/>
                <w:sz w:val="21"/>
                <w:szCs w:val="21"/>
              </w:rPr>
              <w:t>Gabon</w:t>
            </w:r>
          </w:p>
        </w:tc>
        <w:tc>
          <w:tcPr>
            <w:tcW w:w="1417" w:type="dxa"/>
            <w:vAlign w:val="center"/>
          </w:tcPr>
          <w:p w14:paraId="1759AF8C" w14:textId="579C0720"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236,494.1</w:t>
            </w:r>
          </w:p>
        </w:tc>
        <w:tc>
          <w:tcPr>
            <w:tcW w:w="709" w:type="dxa"/>
            <w:vAlign w:val="center"/>
          </w:tcPr>
          <w:p w14:paraId="66B05484" w14:textId="17CA2B4C"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91.8</w:t>
            </w:r>
          </w:p>
        </w:tc>
        <w:tc>
          <w:tcPr>
            <w:tcW w:w="1134" w:type="dxa"/>
            <w:vAlign w:val="center"/>
          </w:tcPr>
          <w:p w14:paraId="15A730CF" w14:textId="41EBBFD3"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235,306.0</w:t>
            </w:r>
          </w:p>
        </w:tc>
        <w:tc>
          <w:tcPr>
            <w:tcW w:w="773" w:type="dxa"/>
            <w:vAlign w:val="center"/>
          </w:tcPr>
          <w:p w14:paraId="4A083B68" w14:textId="0C2AEADB"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91.3</w:t>
            </w:r>
          </w:p>
        </w:tc>
        <w:tc>
          <w:tcPr>
            <w:tcW w:w="992" w:type="dxa"/>
            <w:vAlign w:val="center"/>
          </w:tcPr>
          <w:p w14:paraId="38DBE630" w14:textId="658087EE"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-1,188.1</w:t>
            </w:r>
          </w:p>
        </w:tc>
        <w:tc>
          <w:tcPr>
            <w:tcW w:w="709" w:type="dxa"/>
            <w:vAlign w:val="center"/>
          </w:tcPr>
          <w:p w14:paraId="671A9E5F" w14:textId="0EEBB465"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-0.5</w:t>
            </w:r>
          </w:p>
        </w:tc>
      </w:tr>
      <w:tr w:rsidR="00462DC7" w:rsidRPr="008D35F0" w14:paraId="37B82F4B" w14:textId="77777777" w:rsidTr="008D35F0">
        <w:tc>
          <w:tcPr>
            <w:tcW w:w="562" w:type="dxa"/>
          </w:tcPr>
          <w:p w14:paraId="1557115D" w14:textId="37D04ED5" w:rsidR="00462DC7" w:rsidRPr="008D35F0" w:rsidRDefault="00462DC7" w:rsidP="00462DC7">
            <w:pPr>
              <w:pStyle w:val="TableofFigures"/>
              <w:jc w:val="right"/>
            </w:pPr>
            <w:r w:rsidRPr="008D35F0">
              <w:t>8</w:t>
            </w:r>
          </w:p>
        </w:tc>
        <w:tc>
          <w:tcPr>
            <w:tcW w:w="2127" w:type="dxa"/>
            <w:vAlign w:val="bottom"/>
          </w:tcPr>
          <w:p w14:paraId="4841E35E" w14:textId="2EB3C75D" w:rsidR="00462DC7" w:rsidRPr="008D35F0" w:rsidRDefault="00462DC7" w:rsidP="00462DC7">
            <w:pPr>
              <w:pStyle w:val="TableofFigures"/>
              <w:rPr>
                <w:rFonts w:eastAsia="Times New Roman" w:cstheme="majorBidi"/>
                <w:color w:val="000000"/>
                <w:sz w:val="21"/>
                <w:szCs w:val="21"/>
              </w:rPr>
            </w:pPr>
            <w:r w:rsidRPr="008D35F0">
              <w:rPr>
                <w:rFonts w:eastAsia="Times New Roman" w:cstheme="majorBidi"/>
                <w:color w:val="000000"/>
                <w:sz w:val="21"/>
                <w:szCs w:val="21"/>
              </w:rPr>
              <w:t>Republic of Congo</w:t>
            </w:r>
          </w:p>
        </w:tc>
        <w:tc>
          <w:tcPr>
            <w:tcW w:w="1417" w:type="dxa"/>
          </w:tcPr>
          <w:p w14:paraId="22BC6B09" w14:textId="06C73195"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220,750.0</w:t>
            </w:r>
          </w:p>
        </w:tc>
        <w:tc>
          <w:tcPr>
            <w:tcW w:w="709" w:type="dxa"/>
          </w:tcPr>
          <w:p w14:paraId="3163029A" w14:textId="6BBC60AC"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64.5</w:t>
            </w:r>
          </w:p>
        </w:tc>
        <w:tc>
          <w:tcPr>
            <w:tcW w:w="1134" w:type="dxa"/>
          </w:tcPr>
          <w:p w14:paraId="3E67889D" w14:textId="26F101F0"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219,460</w:t>
            </w:r>
          </w:p>
        </w:tc>
        <w:tc>
          <w:tcPr>
            <w:tcW w:w="773" w:type="dxa"/>
          </w:tcPr>
          <w:p w14:paraId="24F0D17E" w14:textId="5E83A28C"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64.3</w:t>
            </w:r>
          </w:p>
        </w:tc>
        <w:tc>
          <w:tcPr>
            <w:tcW w:w="992" w:type="dxa"/>
          </w:tcPr>
          <w:p w14:paraId="45A19C2D" w14:textId="6C852EEC"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-1,290.0</w:t>
            </w:r>
          </w:p>
        </w:tc>
        <w:tc>
          <w:tcPr>
            <w:tcW w:w="709" w:type="dxa"/>
          </w:tcPr>
          <w:p w14:paraId="63F1362C" w14:textId="72F705E5" w:rsidR="00462DC7" w:rsidRPr="008D35F0" w:rsidRDefault="00462DC7" w:rsidP="00462DC7">
            <w:pPr>
              <w:pStyle w:val="TableofFigures"/>
              <w:jc w:val="right"/>
              <w:rPr>
                <w:rFonts w:eastAsia="Times New Roman" w:cstheme="majorBidi"/>
                <w:color w:val="000000"/>
                <w:sz w:val="21"/>
                <w:szCs w:val="21"/>
              </w:rPr>
            </w:pPr>
            <w:r w:rsidRPr="008D35F0">
              <w:rPr>
                <w:rFonts w:eastAsia="Times New Roman" w:cstheme="majorBidi"/>
                <w:color w:val="000000"/>
                <w:sz w:val="21"/>
                <w:szCs w:val="21"/>
              </w:rPr>
              <w:t>-0.6</w:t>
            </w:r>
          </w:p>
        </w:tc>
      </w:tr>
    </w:tbl>
    <w:p w14:paraId="5D90B63F" w14:textId="18B256AC" w:rsidR="00B72DB3" w:rsidRPr="008D35F0" w:rsidRDefault="00B72DB3" w:rsidP="00B72DB3">
      <w:pPr>
        <w:rPr>
          <w:sz w:val="21"/>
          <w:szCs w:val="21"/>
        </w:rPr>
      </w:pPr>
      <w:r w:rsidRPr="008D35F0">
        <w:rPr>
          <w:sz w:val="21"/>
          <w:szCs w:val="21"/>
        </w:rPr>
        <w:t>Source: extracted from FAO data, Global Forest Resources Assessment (2020)</w:t>
      </w:r>
    </w:p>
    <w:p w14:paraId="4153CC1F" w14:textId="129251B6" w:rsidR="001F4DAD" w:rsidRPr="008D35F0" w:rsidRDefault="009A2B0D" w:rsidP="00D4120B">
      <w:r w:rsidRPr="008D35F0">
        <w:t xml:space="preserve">As stated above, the </w:t>
      </w:r>
      <w:r w:rsidR="00462DC7" w:rsidRPr="008D35F0">
        <w:t>eight</w:t>
      </w:r>
      <w:r w:rsidRPr="008D35F0">
        <w:t xml:space="preserve"> countries in Cohort 2 </w:t>
      </w:r>
      <w:r w:rsidR="00966D1D" w:rsidRPr="008D35F0">
        <w:t xml:space="preserve">showed no change or </w:t>
      </w:r>
      <w:r w:rsidR="003A38E2" w:rsidRPr="008D35F0">
        <w:t>minute</w:t>
      </w:r>
      <w:r w:rsidR="00966D1D" w:rsidRPr="008D35F0">
        <w:t xml:space="preserve"> change in their </w:t>
      </w:r>
      <w:r w:rsidR="003A38E2" w:rsidRPr="008D35F0">
        <w:t xml:space="preserve">percentage of </w:t>
      </w:r>
      <w:r w:rsidR="004C1348" w:rsidRPr="008D35F0">
        <w:t xml:space="preserve">forest cover. </w:t>
      </w:r>
      <w:r w:rsidR="00D4120B" w:rsidRPr="008D35F0">
        <w:t>Kenya</w:t>
      </w:r>
      <w:r w:rsidR="00462DC7" w:rsidRPr="008D35F0">
        <w:t>, Gabon</w:t>
      </w:r>
      <w:r w:rsidR="00D4120B" w:rsidRPr="008D35F0">
        <w:t xml:space="preserve"> and Republic of Congo (Congo Brazzaville) </w:t>
      </w:r>
      <w:r w:rsidR="003A38E2" w:rsidRPr="008D35F0">
        <w:t>have slipped slightly, losing 0.1</w:t>
      </w:r>
      <w:r w:rsidR="00462DC7" w:rsidRPr="008D35F0">
        <w:t>,</w:t>
      </w:r>
      <w:r w:rsidR="003A38E2" w:rsidRPr="008D35F0">
        <w:t xml:space="preserve"> </w:t>
      </w:r>
      <w:r w:rsidR="00462DC7" w:rsidRPr="008D35F0">
        <w:t xml:space="preserve">0.5 </w:t>
      </w:r>
      <w:r w:rsidR="00D4120B" w:rsidRPr="008D35F0">
        <w:t xml:space="preserve">and 0.6 </w:t>
      </w:r>
      <w:r w:rsidR="003A38E2" w:rsidRPr="008D35F0">
        <w:t>percent of their forest cover</w:t>
      </w:r>
      <w:r w:rsidR="00D4120B" w:rsidRPr="008D35F0">
        <w:t>, respectively</w:t>
      </w:r>
      <w:r w:rsidR="003A38E2" w:rsidRPr="008D35F0">
        <w:t xml:space="preserve">. </w:t>
      </w:r>
      <w:r w:rsidR="00A734E6" w:rsidRPr="008D35F0">
        <w:t xml:space="preserve">They </w:t>
      </w:r>
      <w:r w:rsidR="003A38E2" w:rsidRPr="008D35F0">
        <w:t>might</w:t>
      </w:r>
      <w:r w:rsidR="00A734E6" w:rsidRPr="008D35F0">
        <w:t xml:space="preserve"> </w:t>
      </w:r>
      <w:r w:rsidR="00AE57C7" w:rsidRPr="008D35F0">
        <w:t xml:space="preserve">slide </w:t>
      </w:r>
      <w:r w:rsidR="00AB28FE" w:rsidRPr="008D35F0">
        <w:t>drastically should some major disaster or a series of forest threating adverse climatic events</w:t>
      </w:r>
      <w:r w:rsidR="003A38E2" w:rsidRPr="008D35F0">
        <w:t>,</w:t>
      </w:r>
      <w:r w:rsidR="00AB28FE" w:rsidRPr="008D35F0">
        <w:t xml:space="preserve"> such as droughts or human activities</w:t>
      </w:r>
      <w:r w:rsidR="003A38E2" w:rsidRPr="008D35F0">
        <w:t>,</w:t>
      </w:r>
      <w:r w:rsidR="00AB28FE" w:rsidRPr="008D35F0">
        <w:t xml:space="preserve"> occur. </w:t>
      </w:r>
      <w:r w:rsidR="003A38E2" w:rsidRPr="008D35F0">
        <w:t>Five counties (</w:t>
      </w:r>
      <w:r w:rsidR="00D4120B" w:rsidRPr="008D35F0">
        <w:t>Ghana</w:t>
      </w:r>
      <w:r w:rsidR="003A38E2" w:rsidRPr="008D35F0">
        <w:t>, Lesotho, Libya, Mali and Seychelles) had practically not gained, nor lost in their forest cover. This could be due to strict conservation practices of no expansion, no enc</w:t>
      </w:r>
      <w:r w:rsidR="007C220E" w:rsidRPr="008D35F0">
        <w:t xml:space="preserve">roachment into existing forested land </w:t>
      </w:r>
      <w:r w:rsidR="007B1BDE" w:rsidRPr="008D35F0">
        <w:t>and</w:t>
      </w:r>
      <w:r w:rsidR="007C220E" w:rsidRPr="008D35F0">
        <w:t xml:space="preserve"> national parks, or </w:t>
      </w:r>
      <w:r w:rsidR="007B1BDE" w:rsidRPr="008D35F0">
        <w:t>quick reforestation of forest land lost</w:t>
      </w:r>
      <w:r w:rsidR="00B85B18" w:rsidRPr="008D35F0">
        <w:t xml:space="preserve"> in (strict adherence to the “</w:t>
      </w:r>
      <w:r w:rsidR="00F640EA" w:rsidRPr="008D35F0">
        <w:t>cut</w:t>
      </w:r>
      <w:r w:rsidR="00B85B18" w:rsidRPr="008D35F0">
        <w:t xml:space="preserve">-one, </w:t>
      </w:r>
      <w:r w:rsidR="00F640EA" w:rsidRPr="008D35F0">
        <w:t>plant</w:t>
      </w:r>
      <w:r w:rsidR="00B85B18" w:rsidRPr="008D35F0">
        <w:t xml:space="preserve"> one” policy)</w:t>
      </w:r>
      <w:r w:rsidR="007C220E" w:rsidRPr="008D35F0">
        <w:t xml:space="preserve">. </w:t>
      </w:r>
    </w:p>
    <w:p w14:paraId="3C3F96F3" w14:textId="2A7CB436" w:rsidR="00FA2397" w:rsidRPr="008D35F0" w:rsidRDefault="00FA2397" w:rsidP="00FA2397">
      <w:r w:rsidRPr="008D35F0">
        <w:t xml:space="preserve">While Table 2 presents the </w:t>
      </w:r>
      <w:r w:rsidR="00D4120B" w:rsidRPr="008D35F0">
        <w:t>nine</w:t>
      </w:r>
      <w:r w:rsidRPr="008D35F0">
        <w:t xml:space="preserve"> countries that had scored significant gains and Table 3 showed </w:t>
      </w:r>
      <w:r w:rsidR="00D4120B" w:rsidRPr="008D35F0">
        <w:t>only</w:t>
      </w:r>
      <w:r w:rsidRPr="008D35F0">
        <w:t xml:space="preserve"> </w:t>
      </w:r>
      <w:r w:rsidR="00D4120B" w:rsidRPr="008D35F0">
        <w:t>one</w:t>
      </w:r>
      <w:r w:rsidRPr="008D35F0">
        <w:t xml:space="preserve"> countr</w:t>
      </w:r>
      <w:r w:rsidR="00D4120B" w:rsidRPr="008D35F0">
        <w:t>y (Ghana)</w:t>
      </w:r>
      <w:r w:rsidRPr="008D35F0">
        <w:t xml:space="preserve"> that had some marginal gain, </w:t>
      </w:r>
      <w:r w:rsidR="00D4120B" w:rsidRPr="008D35F0">
        <w:t>four</w:t>
      </w:r>
      <w:r w:rsidR="00690E96" w:rsidRPr="008D35F0">
        <w:t xml:space="preserve"> that </w:t>
      </w:r>
      <w:r w:rsidRPr="008D35F0">
        <w:t xml:space="preserve">had </w:t>
      </w:r>
      <w:r w:rsidR="00623937" w:rsidRPr="008D35F0">
        <w:t>stagnated or not showing no progress in their forest cover</w:t>
      </w:r>
      <w:r w:rsidRPr="008D35F0">
        <w:t>,</w:t>
      </w:r>
      <w:r w:rsidR="00690E96" w:rsidRPr="008D35F0">
        <w:t xml:space="preserve"> and </w:t>
      </w:r>
      <w:r w:rsidR="00623937" w:rsidRPr="008D35F0">
        <w:t>t</w:t>
      </w:r>
      <w:r w:rsidR="00462DC7" w:rsidRPr="008D35F0">
        <w:t>hree countries</w:t>
      </w:r>
      <w:r w:rsidR="00690E96" w:rsidRPr="008D35F0">
        <w:t xml:space="preserve"> that h</w:t>
      </w:r>
      <w:r w:rsidR="00623937" w:rsidRPr="008D35F0">
        <w:t>ad</w:t>
      </w:r>
      <w:r w:rsidR="00690E96" w:rsidRPr="008D35F0">
        <w:t xml:space="preserve"> margin</w:t>
      </w:r>
      <w:r w:rsidR="00623937" w:rsidRPr="008D35F0">
        <w:t>al</w:t>
      </w:r>
      <w:r w:rsidR="00690E96" w:rsidRPr="008D35F0">
        <w:t xml:space="preserve"> loss in their forest cover, </w:t>
      </w:r>
      <w:r w:rsidRPr="008D35F0">
        <w:t xml:space="preserve">Table 4 below presents </w:t>
      </w:r>
      <w:r w:rsidR="0090176C" w:rsidRPr="008D35F0">
        <w:t>13</w:t>
      </w:r>
      <w:r w:rsidRPr="008D35F0">
        <w:t xml:space="preserve"> countries that had lost substantial amount </w:t>
      </w:r>
      <w:r w:rsidR="0090176C" w:rsidRPr="008D35F0">
        <w:t xml:space="preserve">(above 10%) </w:t>
      </w:r>
      <w:r w:rsidRPr="008D35F0">
        <w:t xml:space="preserve">of </w:t>
      </w:r>
      <w:r w:rsidR="0090176C" w:rsidRPr="008D35F0">
        <w:t xml:space="preserve">their </w:t>
      </w:r>
      <w:r w:rsidRPr="008D35F0">
        <w:t>forest cover during the period under review.</w:t>
      </w:r>
    </w:p>
    <w:p w14:paraId="786429CC" w14:textId="12241AD6" w:rsidR="008D485A" w:rsidRPr="008D35F0" w:rsidRDefault="00116196" w:rsidP="003E4B59">
      <w:pPr>
        <w:pStyle w:val="ListofTables"/>
      </w:pPr>
      <w:bookmarkStart w:id="21" w:name="_Toc144335654"/>
      <w:r w:rsidRPr="008D35F0">
        <w:t xml:space="preserve">Table </w:t>
      </w:r>
      <w:r w:rsidR="009A2B0D" w:rsidRPr="008D35F0">
        <w:t>4</w:t>
      </w:r>
      <w:r w:rsidRPr="008D35F0">
        <w:t xml:space="preserve">: </w:t>
      </w:r>
      <w:r w:rsidR="00911E85" w:rsidRPr="008D35F0">
        <w:t>Cohort 3 (</w:t>
      </w:r>
      <w:r w:rsidRPr="008D35F0">
        <w:t>Countries that decreased in terms percentage of forest area</w:t>
      </w:r>
      <w:r w:rsidR="00424232" w:rsidRPr="008D35F0">
        <w:t xml:space="preserve"> from 2010-2020)</w:t>
      </w:r>
      <w:bookmarkEnd w:id="21"/>
    </w:p>
    <w:tbl>
      <w:tblPr>
        <w:tblW w:w="8921" w:type="dxa"/>
        <w:tblLayout w:type="fixed"/>
        <w:tblLook w:val="04A0" w:firstRow="1" w:lastRow="0" w:firstColumn="1" w:lastColumn="0" w:noHBand="0" w:noVBand="1"/>
      </w:tblPr>
      <w:tblGrid>
        <w:gridCol w:w="841"/>
        <w:gridCol w:w="2268"/>
        <w:gridCol w:w="1134"/>
        <w:gridCol w:w="709"/>
        <w:gridCol w:w="1134"/>
        <w:gridCol w:w="850"/>
        <w:gridCol w:w="1134"/>
        <w:gridCol w:w="851"/>
      </w:tblGrid>
      <w:tr w:rsidR="00462DC7" w:rsidRPr="008D35F0" w14:paraId="7919A923" w14:textId="77777777" w:rsidTr="00904FF3">
        <w:trPr>
          <w:trHeight w:val="340"/>
          <w:tblHeader/>
        </w:trPr>
        <w:tc>
          <w:tcPr>
            <w:tcW w:w="841" w:type="dxa"/>
            <w:vMerge w:val="restart"/>
            <w:tcBorders>
              <w:top w:val="single" w:sz="12" w:space="0" w:color="auto"/>
              <w:left w:val="single" w:sz="8" w:space="0" w:color="auto"/>
              <w:right w:val="single" w:sz="8" w:space="0" w:color="auto"/>
            </w:tcBorders>
            <w:shd w:val="clear" w:color="auto" w:fill="C5E0B3" w:themeFill="accent6" w:themeFillTint="66"/>
            <w:noWrap/>
            <w:vAlign w:val="bottom"/>
          </w:tcPr>
          <w:p w14:paraId="4E0D3A1D" w14:textId="0730A64D" w:rsidR="00462DC7" w:rsidRPr="008D35F0" w:rsidRDefault="00E80E17" w:rsidP="00CD6967">
            <w:pPr>
              <w:spacing w:after="0" w:afterAutospacing="0"/>
              <w:jc w:val="center"/>
              <w:rPr>
                <w:rFonts w:eastAsia="Times New Roman" w:cstheme="majorBidi"/>
                <w:b/>
                <w:bCs/>
                <w:color w:val="000000"/>
                <w:kern w:val="0"/>
                <w:sz w:val="21"/>
                <w:szCs w:val="21"/>
                <w14:ligatures w14:val="none"/>
              </w:rPr>
            </w:pPr>
            <w:r>
              <w:rPr>
                <w:rFonts w:eastAsia="Times New Roman" w:cstheme="majorBidi"/>
                <w:b/>
                <w:bCs/>
                <w:color w:val="000000"/>
                <w:kern w:val="0"/>
                <w:sz w:val="21"/>
                <w:szCs w:val="21"/>
                <w14:ligatures w14:val="none"/>
              </w:rPr>
              <w:t>Rank</w:t>
            </w:r>
          </w:p>
        </w:tc>
        <w:tc>
          <w:tcPr>
            <w:tcW w:w="2268" w:type="dxa"/>
            <w:vMerge w:val="restart"/>
            <w:tcBorders>
              <w:top w:val="single" w:sz="12" w:space="0" w:color="auto"/>
              <w:left w:val="nil"/>
              <w:right w:val="single" w:sz="8" w:space="0" w:color="auto"/>
            </w:tcBorders>
            <w:shd w:val="clear" w:color="auto" w:fill="C5E0B3" w:themeFill="accent6" w:themeFillTint="66"/>
            <w:noWrap/>
            <w:vAlign w:val="bottom"/>
          </w:tcPr>
          <w:p w14:paraId="6C7B4CEA" w14:textId="77777777" w:rsidR="00462DC7" w:rsidRPr="008D35F0" w:rsidRDefault="00462DC7" w:rsidP="00CD6967">
            <w:pPr>
              <w:spacing w:after="0" w:afterAutospacing="0"/>
              <w:jc w:val="lef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Country</w:t>
            </w:r>
          </w:p>
        </w:tc>
        <w:tc>
          <w:tcPr>
            <w:tcW w:w="1843" w:type="dxa"/>
            <w:gridSpan w:val="2"/>
            <w:tcBorders>
              <w:top w:val="single" w:sz="12" w:space="0" w:color="auto"/>
              <w:left w:val="nil"/>
              <w:bottom w:val="single" w:sz="8" w:space="0" w:color="auto"/>
              <w:right w:val="single" w:sz="8" w:space="0" w:color="auto"/>
            </w:tcBorders>
            <w:shd w:val="clear" w:color="auto" w:fill="C5E0B3" w:themeFill="accent6" w:themeFillTint="66"/>
            <w:noWrap/>
            <w:vAlign w:val="center"/>
          </w:tcPr>
          <w:p w14:paraId="514299CE" w14:textId="77777777" w:rsidR="00462DC7" w:rsidRPr="008D35F0" w:rsidRDefault="00462DC7"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2010</w:t>
            </w:r>
          </w:p>
        </w:tc>
        <w:tc>
          <w:tcPr>
            <w:tcW w:w="1984" w:type="dxa"/>
            <w:gridSpan w:val="2"/>
            <w:tcBorders>
              <w:top w:val="single" w:sz="12" w:space="0" w:color="auto"/>
              <w:left w:val="nil"/>
              <w:bottom w:val="single" w:sz="8" w:space="0" w:color="auto"/>
              <w:right w:val="single" w:sz="8" w:space="0" w:color="auto"/>
            </w:tcBorders>
            <w:shd w:val="clear" w:color="auto" w:fill="C5E0B3" w:themeFill="accent6" w:themeFillTint="66"/>
            <w:noWrap/>
            <w:vAlign w:val="center"/>
          </w:tcPr>
          <w:p w14:paraId="031343CA" w14:textId="77777777" w:rsidR="00462DC7" w:rsidRPr="008D35F0" w:rsidRDefault="00462DC7"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2020</w:t>
            </w:r>
          </w:p>
        </w:tc>
        <w:tc>
          <w:tcPr>
            <w:tcW w:w="1985" w:type="dxa"/>
            <w:gridSpan w:val="2"/>
            <w:tcBorders>
              <w:top w:val="single" w:sz="12" w:space="0" w:color="auto"/>
              <w:left w:val="nil"/>
              <w:bottom w:val="single" w:sz="8" w:space="0" w:color="auto"/>
              <w:right w:val="single" w:sz="8" w:space="0" w:color="auto"/>
            </w:tcBorders>
            <w:shd w:val="clear" w:color="auto" w:fill="C5E0B3" w:themeFill="accent6" w:themeFillTint="66"/>
            <w:noWrap/>
            <w:vAlign w:val="center"/>
          </w:tcPr>
          <w:p w14:paraId="151C4898" w14:textId="77777777" w:rsidR="00462DC7" w:rsidRPr="008D35F0" w:rsidRDefault="00462DC7" w:rsidP="00904FF3">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Gain/Loss</w:t>
            </w:r>
          </w:p>
        </w:tc>
      </w:tr>
      <w:tr w:rsidR="00462DC7" w:rsidRPr="008D35F0" w14:paraId="3BB06755" w14:textId="77777777" w:rsidTr="00904FF3">
        <w:trPr>
          <w:trHeight w:val="340"/>
        </w:trPr>
        <w:tc>
          <w:tcPr>
            <w:tcW w:w="841" w:type="dxa"/>
            <w:vMerge/>
            <w:tcBorders>
              <w:left w:val="single" w:sz="8" w:space="0" w:color="auto"/>
              <w:bottom w:val="single" w:sz="8" w:space="0" w:color="auto"/>
              <w:right w:val="single" w:sz="8" w:space="0" w:color="auto"/>
            </w:tcBorders>
            <w:shd w:val="clear" w:color="auto" w:fill="C5E0B3" w:themeFill="accent6" w:themeFillTint="66"/>
            <w:noWrap/>
            <w:vAlign w:val="center"/>
          </w:tcPr>
          <w:p w14:paraId="687AA437" w14:textId="77777777" w:rsidR="00462DC7" w:rsidRPr="008D35F0" w:rsidRDefault="00462DC7" w:rsidP="00CD6967">
            <w:pPr>
              <w:spacing w:after="0" w:afterAutospacing="0"/>
              <w:jc w:val="center"/>
              <w:rPr>
                <w:rFonts w:eastAsia="Times New Roman" w:cstheme="majorBidi"/>
                <w:b/>
                <w:bCs/>
                <w:color w:val="000000"/>
                <w:kern w:val="0"/>
                <w:sz w:val="21"/>
                <w:szCs w:val="21"/>
                <w14:ligatures w14:val="none"/>
              </w:rPr>
            </w:pPr>
          </w:p>
        </w:tc>
        <w:tc>
          <w:tcPr>
            <w:tcW w:w="2268" w:type="dxa"/>
            <w:vMerge/>
            <w:tcBorders>
              <w:left w:val="nil"/>
              <w:bottom w:val="single" w:sz="8" w:space="0" w:color="auto"/>
              <w:right w:val="single" w:sz="8" w:space="0" w:color="auto"/>
            </w:tcBorders>
            <w:shd w:val="clear" w:color="auto" w:fill="C5E0B3" w:themeFill="accent6" w:themeFillTint="66"/>
            <w:noWrap/>
            <w:vAlign w:val="center"/>
          </w:tcPr>
          <w:p w14:paraId="43FABF9A" w14:textId="77777777" w:rsidR="00462DC7" w:rsidRPr="008D35F0" w:rsidRDefault="00462DC7" w:rsidP="00CD6967">
            <w:pPr>
              <w:spacing w:after="0" w:afterAutospacing="0"/>
              <w:jc w:val="left"/>
              <w:rPr>
                <w:rFonts w:eastAsia="Times New Roman" w:cstheme="majorBidi"/>
                <w:b/>
                <w:bCs/>
                <w:color w:val="000000"/>
                <w:kern w:val="0"/>
                <w:sz w:val="21"/>
                <w:szCs w:val="21"/>
                <w14:ligatures w14:val="none"/>
              </w:rPr>
            </w:pPr>
          </w:p>
        </w:tc>
        <w:tc>
          <w:tcPr>
            <w:tcW w:w="1134" w:type="dxa"/>
            <w:tcBorders>
              <w:top w:val="nil"/>
              <w:left w:val="nil"/>
              <w:bottom w:val="single" w:sz="8" w:space="0" w:color="auto"/>
              <w:right w:val="single" w:sz="8" w:space="0" w:color="auto"/>
            </w:tcBorders>
            <w:shd w:val="clear" w:color="auto" w:fill="C5E0B3" w:themeFill="accent6" w:themeFillTint="66"/>
            <w:noWrap/>
            <w:vAlign w:val="center"/>
          </w:tcPr>
          <w:p w14:paraId="059546D3" w14:textId="77777777" w:rsidR="00462DC7" w:rsidRPr="008D35F0" w:rsidRDefault="00462DC7" w:rsidP="00CD6967">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 xml:space="preserve">Km </w:t>
            </w:r>
            <w:proofErr w:type="spellStart"/>
            <w:r w:rsidRPr="008D35F0">
              <w:rPr>
                <w:rFonts w:eastAsia="Times New Roman" w:cstheme="majorBidi"/>
                <w:b/>
                <w:bCs/>
                <w:color w:val="000000"/>
                <w:kern w:val="0"/>
                <w:sz w:val="21"/>
                <w:szCs w:val="21"/>
                <w14:ligatures w14:val="none"/>
              </w:rPr>
              <w:t>Sq</w:t>
            </w:r>
            <w:proofErr w:type="spellEnd"/>
          </w:p>
        </w:tc>
        <w:tc>
          <w:tcPr>
            <w:tcW w:w="709" w:type="dxa"/>
            <w:tcBorders>
              <w:top w:val="nil"/>
              <w:left w:val="nil"/>
              <w:bottom w:val="single" w:sz="8" w:space="0" w:color="auto"/>
              <w:right w:val="single" w:sz="8" w:space="0" w:color="auto"/>
            </w:tcBorders>
            <w:shd w:val="clear" w:color="auto" w:fill="C5E0B3" w:themeFill="accent6" w:themeFillTint="66"/>
            <w:noWrap/>
            <w:vAlign w:val="center"/>
          </w:tcPr>
          <w:p w14:paraId="4ACAB1E4" w14:textId="77777777" w:rsidR="00462DC7" w:rsidRPr="008D35F0" w:rsidRDefault="00462DC7" w:rsidP="00CD6967">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w:t>
            </w:r>
          </w:p>
        </w:tc>
        <w:tc>
          <w:tcPr>
            <w:tcW w:w="1134" w:type="dxa"/>
            <w:tcBorders>
              <w:top w:val="single" w:sz="8" w:space="0" w:color="auto"/>
              <w:left w:val="nil"/>
              <w:bottom w:val="single" w:sz="8" w:space="0" w:color="auto"/>
              <w:right w:val="single" w:sz="8" w:space="0" w:color="000000"/>
            </w:tcBorders>
            <w:shd w:val="clear" w:color="auto" w:fill="C5E0B3" w:themeFill="accent6" w:themeFillTint="66"/>
            <w:noWrap/>
            <w:vAlign w:val="center"/>
          </w:tcPr>
          <w:p w14:paraId="5D175C3B" w14:textId="77777777" w:rsidR="00462DC7" w:rsidRPr="008D35F0" w:rsidRDefault="00462DC7" w:rsidP="00CD6967">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 xml:space="preserve">Km </w:t>
            </w:r>
            <w:proofErr w:type="spellStart"/>
            <w:r w:rsidRPr="008D35F0">
              <w:rPr>
                <w:rFonts w:eastAsia="Times New Roman" w:cstheme="majorBidi"/>
                <w:b/>
                <w:bCs/>
                <w:color w:val="000000"/>
                <w:kern w:val="0"/>
                <w:sz w:val="21"/>
                <w:szCs w:val="21"/>
                <w14:ligatures w14:val="none"/>
              </w:rPr>
              <w:t>Sq</w:t>
            </w:r>
            <w:proofErr w:type="spellEnd"/>
          </w:p>
        </w:tc>
        <w:tc>
          <w:tcPr>
            <w:tcW w:w="850" w:type="dxa"/>
            <w:tcBorders>
              <w:top w:val="nil"/>
              <w:left w:val="nil"/>
              <w:bottom w:val="single" w:sz="8" w:space="0" w:color="auto"/>
              <w:right w:val="single" w:sz="8" w:space="0" w:color="auto"/>
            </w:tcBorders>
            <w:shd w:val="clear" w:color="auto" w:fill="C5E0B3" w:themeFill="accent6" w:themeFillTint="66"/>
            <w:noWrap/>
            <w:vAlign w:val="center"/>
          </w:tcPr>
          <w:p w14:paraId="643A2C8E" w14:textId="77777777" w:rsidR="00462DC7" w:rsidRPr="008D35F0" w:rsidRDefault="00462DC7" w:rsidP="00CD6967">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w:t>
            </w:r>
          </w:p>
        </w:tc>
        <w:tc>
          <w:tcPr>
            <w:tcW w:w="1134" w:type="dxa"/>
            <w:tcBorders>
              <w:top w:val="nil"/>
              <w:left w:val="nil"/>
              <w:bottom w:val="single" w:sz="8" w:space="0" w:color="auto"/>
              <w:right w:val="single" w:sz="8" w:space="0" w:color="auto"/>
            </w:tcBorders>
            <w:shd w:val="clear" w:color="auto" w:fill="C5E0B3" w:themeFill="accent6" w:themeFillTint="66"/>
            <w:noWrap/>
            <w:vAlign w:val="center"/>
          </w:tcPr>
          <w:p w14:paraId="26CC3DB9" w14:textId="77777777" w:rsidR="00462DC7" w:rsidRPr="008D35F0" w:rsidRDefault="00462DC7" w:rsidP="00CD6967">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 xml:space="preserve">Km </w:t>
            </w:r>
            <w:proofErr w:type="spellStart"/>
            <w:r w:rsidRPr="008D35F0">
              <w:rPr>
                <w:rFonts w:eastAsia="Times New Roman" w:cstheme="majorBidi"/>
                <w:b/>
                <w:bCs/>
                <w:color w:val="000000"/>
                <w:kern w:val="0"/>
                <w:sz w:val="21"/>
                <w:szCs w:val="21"/>
                <w14:ligatures w14:val="none"/>
              </w:rPr>
              <w:t>Sq</w:t>
            </w:r>
            <w:proofErr w:type="spellEnd"/>
          </w:p>
        </w:tc>
        <w:tc>
          <w:tcPr>
            <w:tcW w:w="851" w:type="dxa"/>
            <w:tcBorders>
              <w:top w:val="nil"/>
              <w:left w:val="nil"/>
              <w:bottom w:val="single" w:sz="8" w:space="0" w:color="auto"/>
              <w:right w:val="single" w:sz="8" w:space="0" w:color="auto"/>
            </w:tcBorders>
            <w:shd w:val="clear" w:color="auto" w:fill="C5E0B3" w:themeFill="accent6" w:themeFillTint="66"/>
            <w:noWrap/>
            <w:vAlign w:val="center"/>
          </w:tcPr>
          <w:p w14:paraId="04689889" w14:textId="77777777" w:rsidR="00462DC7" w:rsidRPr="008D35F0" w:rsidRDefault="00462DC7" w:rsidP="00CD6967">
            <w:pPr>
              <w:spacing w:after="0" w:afterAutospacing="0"/>
              <w:jc w:val="right"/>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w:t>
            </w:r>
          </w:p>
        </w:tc>
      </w:tr>
      <w:tr w:rsidR="00462DC7" w:rsidRPr="008D35F0" w14:paraId="00ED0E7D"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97731AA" w14:textId="79CA027A"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w:t>
            </w:r>
          </w:p>
        </w:tc>
        <w:tc>
          <w:tcPr>
            <w:tcW w:w="2268" w:type="dxa"/>
            <w:tcBorders>
              <w:top w:val="nil"/>
              <w:left w:val="nil"/>
              <w:bottom w:val="single" w:sz="8" w:space="0" w:color="auto"/>
              <w:right w:val="single" w:sz="8" w:space="0" w:color="auto"/>
            </w:tcBorders>
            <w:shd w:val="clear" w:color="auto" w:fill="auto"/>
            <w:noWrap/>
            <w:vAlign w:val="center"/>
            <w:hideMark/>
          </w:tcPr>
          <w:p w14:paraId="4CB93008"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Benin</w:t>
            </w:r>
          </w:p>
        </w:tc>
        <w:tc>
          <w:tcPr>
            <w:tcW w:w="1134" w:type="dxa"/>
            <w:tcBorders>
              <w:top w:val="nil"/>
              <w:left w:val="nil"/>
              <w:bottom w:val="single" w:sz="8" w:space="0" w:color="auto"/>
              <w:right w:val="single" w:sz="8" w:space="0" w:color="auto"/>
            </w:tcBorders>
            <w:shd w:val="clear" w:color="auto" w:fill="auto"/>
            <w:noWrap/>
            <w:vAlign w:val="center"/>
            <w:hideMark/>
          </w:tcPr>
          <w:p w14:paraId="7774849C"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36,351.5</w:t>
            </w:r>
          </w:p>
        </w:tc>
        <w:tc>
          <w:tcPr>
            <w:tcW w:w="709" w:type="dxa"/>
            <w:tcBorders>
              <w:top w:val="nil"/>
              <w:left w:val="nil"/>
              <w:bottom w:val="single" w:sz="8" w:space="0" w:color="auto"/>
              <w:right w:val="single" w:sz="8" w:space="0" w:color="auto"/>
            </w:tcBorders>
            <w:shd w:val="clear" w:color="auto" w:fill="auto"/>
            <w:noWrap/>
            <w:vAlign w:val="center"/>
            <w:hideMark/>
          </w:tcPr>
          <w:p w14:paraId="4C104F7B"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32.2</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8C5F06F"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31,351.5</w:t>
            </w:r>
          </w:p>
        </w:tc>
        <w:tc>
          <w:tcPr>
            <w:tcW w:w="850" w:type="dxa"/>
            <w:tcBorders>
              <w:top w:val="nil"/>
              <w:left w:val="nil"/>
              <w:bottom w:val="single" w:sz="8" w:space="0" w:color="auto"/>
              <w:right w:val="single" w:sz="8" w:space="0" w:color="auto"/>
            </w:tcBorders>
            <w:shd w:val="clear" w:color="auto" w:fill="auto"/>
            <w:noWrap/>
            <w:vAlign w:val="center"/>
            <w:hideMark/>
          </w:tcPr>
          <w:p w14:paraId="4CA5A87E"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27.8</w:t>
            </w:r>
          </w:p>
        </w:tc>
        <w:tc>
          <w:tcPr>
            <w:tcW w:w="1134" w:type="dxa"/>
            <w:tcBorders>
              <w:top w:val="nil"/>
              <w:left w:val="nil"/>
              <w:bottom w:val="single" w:sz="8" w:space="0" w:color="auto"/>
              <w:right w:val="single" w:sz="8" w:space="0" w:color="auto"/>
            </w:tcBorders>
            <w:shd w:val="clear" w:color="auto" w:fill="auto"/>
            <w:noWrap/>
            <w:vAlign w:val="center"/>
            <w:hideMark/>
          </w:tcPr>
          <w:p w14:paraId="0A3DBF45"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-5,000.0</w:t>
            </w:r>
          </w:p>
        </w:tc>
        <w:tc>
          <w:tcPr>
            <w:tcW w:w="851" w:type="dxa"/>
            <w:tcBorders>
              <w:top w:val="nil"/>
              <w:left w:val="nil"/>
              <w:bottom w:val="single" w:sz="8" w:space="0" w:color="auto"/>
              <w:right w:val="single" w:sz="8" w:space="0" w:color="auto"/>
            </w:tcBorders>
            <w:shd w:val="clear" w:color="auto" w:fill="auto"/>
            <w:noWrap/>
            <w:vAlign w:val="center"/>
            <w:hideMark/>
          </w:tcPr>
          <w:p w14:paraId="7DDF7734"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-13.80</w:t>
            </w:r>
          </w:p>
        </w:tc>
      </w:tr>
      <w:tr w:rsidR="00462DC7" w:rsidRPr="008D35F0" w14:paraId="61828D3E"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14E0AE8" w14:textId="55CDF1D0"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2</w:t>
            </w:r>
          </w:p>
        </w:tc>
        <w:tc>
          <w:tcPr>
            <w:tcW w:w="2268" w:type="dxa"/>
            <w:tcBorders>
              <w:top w:val="nil"/>
              <w:left w:val="nil"/>
              <w:bottom w:val="single" w:sz="8" w:space="0" w:color="auto"/>
              <w:right w:val="single" w:sz="8" w:space="0" w:color="auto"/>
            </w:tcBorders>
            <w:shd w:val="clear" w:color="auto" w:fill="auto"/>
            <w:noWrap/>
            <w:vAlign w:val="center"/>
            <w:hideMark/>
          </w:tcPr>
          <w:p w14:paraId="3A0548F6"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Chad</w:t>
            </w:r>
          </w:p>
        </w:tc>
        <w:tc>
          <w:tcPr>
            <w:tcW w:w="1134" w:type="dxa"/>
            <w:tcBorders>
              <w:top w:val="nil"/>
              <w:left w:val="nil"/>
              <w:bottom w:val="single" w:sz="8" w:space="0" w:color="auto"/>
              <w:right w:val="single" w:sz="8" w:space="0" w:color="auto"/>
            </w:tcBorders>
            <w:shd w:val="clear" w:color="auto" w:fill="auto"/>
            <w:noWrap/>
            <w:vAlign w:val="center"/>
            <w:hideMark/>
          </w:tcPr>
          <w:p w14:paraId="77CCE7AC"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55,300.0</w:t>
            </w:r>
          </w:p>
        </w:tc>
        <w:tc>
          <w:tcPr>
            <w:tcW w:w="709" w:type="dxa"/>
            <w:tcBorders>
              <w:top w:val="nil"/>
              <w:left w:val="nil"/>
              <w:bottom w:val="single" w:sz="8" w:space="0" w:color="auto"/>
              <w:right w:val="single" w:sz="8" w:space="0" w:color="auto"/>
            </w:tcBorders>
            <w:shd w:val="clear" w:color="auto" w:fill="auto"/>
            <w:noWrap/>
            <w:vAlign w:val="center"/>
            <w:hideMark/>
          </w:tcPr>
          <w:p w14:paraId="0AE09751"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4.4</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6519AC34"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43,130.0</w:t>
            </w:r>
          </w:p>
        </w:tc>
        <w:tc>
          <w:tcPr>
            <w:tcW w:w="850" w:type="dxa"/>
            <w:tcBorders>
              <w:top w:val="nil"/>
              <w:left w:val="nil"/>
              <w:bottom w:val="single" w:sz="8" w:space="0" w:color="auto"/>
              <w:right w:val="single" w:sz="8" w:space="0" w:color="auto"/>
            </w:tcBorders>
            <w:shd w:val="clear" w:color="auto" w:fill="auto"/>
            <w:noWrap/>
            <w:vAlign w:val="center"/>
            <w:hideMark/>
          </w:tcPr>
          <w:p w14:paraId="24F0466C"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3.4</w:t>
            </w:r>
          </w:p>
        </w:tc>
        <w:tc>
          <w:tcPr>
            <w:tcW w:w="1134" w:type="dxa"/>
            <w:tcBorders>
              <w:top w:val="nil"/>
              <w:left w:val="nil"/>
              <w:bottom w:val="single" w:sz="8" w:space="0" w:color="auto"/>
              <w:right w:val="single" w:sz="8" w:space="0" w:color="auto"/>
            </w:tcBorders>
            <w:shd w:val="clear" w:color="auto" w:fill="auto"/>
            <w:noWrap/>
            <w:vAlign w:val="center"/>
            <w:hideMark/>
          </w:tcPr>
          <w:p w14:paraId="30CA568E"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-12,170.0</w:t>
            </w:r>
          </w:p>
        </w:tc>
        <w:tc>
          <w:tcPr>
            <w:tcW w:w="851" w:type="dxa"/>
            <w:tcBorders>
              <w:top w:val="nil"/>
              <w:left w:val="nil"/>
              <w:bottom w:val="single" w:sz="8" w:space="0" w:color="auto"/>
              <w:right w:val="single" w:sz="8" w:space="0" w:color="auto"/>
            </w:tcBorders>
            <w:shd w:val="clear" w:color="auto" w:fill="auto"/>
            <w:noWrap/>
            <w:vAlign w:val="center"/>
            <w:hideMark/>
          </w:tcPr>
          <w:p w14:paraId="5D675DB3"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-22.00</w:t>
            </w:r>
          </w:p>
        </w:tc>
      </w:tr>
      <w:tr w:rsidR="00462DC7" w:rsidRPr="008D35F0" w14:paraId="59B8E667"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68716EF8" w14:textId="3D153878"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3</w:t>
            </w:r>
          </w:p>
        </w:tc>
        <w:tc>
          <w:tcPr>
            <w:tcW w:w="2268" w:type="dxa"/>
            <w:tcBorders>
              <w:top w:val="nil"/>
              <w:left w:val="nil"/>
              <w:bottom w:val="single" w:sz="8" w:space="0" w:color="auto"/>
              <w:right w:val="single" w:sz="8" w:space="0" w:color="auto"/>
            </w:tcBorders>
            <w:shd w:val="clear" w:color="auto" w:fill="auto"/>
            <w:noWrap/>
            <w:vAlign w:val="center"/>
            <w:hideMark/>
          </w:tcPr>
          <w:p w14:paraId="62BB0C10"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Comoros</w:t>
            </w:r>
          </w:p>
        </w:tc>
        <w:tc>
          <w:tcPr>
            <w:tcW w:w="1134" w:type="dxa"/>
            <w:tcBorders>
              <w:top w:val="nil"/>
              <w:left w:val="nil"/>
              <w:bottom w:val="single" w:sz="8" w:space="0" w:color="auto"/>
              <w:right w:val="single" w:sz="8" w:space="0" w:color="auto"/>
            </w:tcBorders>
            <w:shd w:val="clear" w:color="auto" w:fill="auto"/>
            <w:noWrap/>
            <w:vAlign w:val="center"/>
            <w:hideMark/>
          </w:tcPr>
          <w:p w14:paraId="3CCAB833"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373.0</w:t>
            </w:r>
          </w:p>
        </w:tc>
        <w:tc>
          <w:tcPr>
            <w:tcW w:w="709" w:type="dxa"/>
            <w:tcBorders>
              <w:top w:val="nil"/>
              <w:left w:val="nil"/>
              <w:bottom w:val="single" w:sz="8" w:space="0" w:color="auto"/>
              <w:right w:val="single" w:sz="8" w:space="0" w:color="auto"/>
            </w:tcBorders>
            <w:shd w:val="clear" w:color="auto" w:fill="auto"/>
            <w:noWrap/>
            <w:vAlign w:val="center"/>
            <w:hideMark/>
          </w:tcPr>
          <w:p w14:paraId="48095611"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20</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937A657"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329.2</w:t>
            </w:r>
          </w:p>
        </w:tc>
        <w:tc>
          <w:tcPr>
            <w:tcW w:w="850" w:type="dxa"/>
            <w:tcBorders>
              <w:top w:val="nil"/>
              <w:left w:val="nil"/>
              <w:bottom w:val="single" w:sz="8" w:space="0" w:color="auto"/>
              <w:right w:val="single" w:sz="8" w:space="0" w:color="auto"/>
            </w:tcBorders>
            <w:shd w:val="clear" w:color="auto" w:fill="auto"/>
            <w:noWrap/>
            <w:vAlign w:val="center"/>
            <w:hideMark/>
          </w:tcPr>
          <w:p w14:paraId="56F51B1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17.7</w:t>
            </w:r>
          </w:p>
        </w:tc>
        <w:tc>
          <w:tcPr>
            <w:tcW w:w="1134" w:type="dxa"/>
            <w:tcBorders>
              <w:top w:val="nil"/>
              <w:left w:val="nil"/>
              <w:bottom w:val="single" w:sz="8" w:space="0" w:color="auto"/>
              <w:right w:val="single" w:sz="8" w:space="0" w:color="auto"/>
            </w:tcBorders>
            <w:shd w:val="clear" w:color="auto" w:fill="auto"/>
            <w:noWrap/>
            <w:vAlign w:val="center"/>
            <w:hideMark/>
          </w:tcPr>
          <w:p w14:paraId="141E1AA1"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-43.8</w:t>
            </w:r>
          </w:p>
        </w:tc>
        <w:tc>
          <w:tcPr>
            <w:tcW w:w="851" w:type="dxa"/>
            <w:tcBorders>
              <w:top w:val="nil"/>
              <w:left w:val="nil"/>
              <w:bottom w:val="single" w:sz="8" w:space="0" w:color="auto"/>
              <w:right w:val="single" w:sz="8" w:space="0" w:color="auto"/>
            </w:tcBorders>
            <w:shd w:val="clear" w:color="auto" w:fill="auto"/>
            <w:noWrap/>
            <w:vAlign w:val="center"/>
            <w:hideMark/>
          </w:tcPr>
          <w:p w14:paraId="61F045F6"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-11.7</w:t>
            </w:r>
          </w:p>
        </w:tc>
      </w:tr>
      <w:tr w:rsidR="00462DC7" w:rsidRPr="008D35F0" w14:paraId="3215FFDA"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C15323C" w14:textId="42EE6AEC"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4</w:t>
            </w:r>
          </w:p>
        </w:tc>
        <w:tc>
          <w:tcPr>
            <w:tcW w:w="2268" w:type="dxa"/>
            <w:tcBorders>
              <w:top w:val="nil"/>
              <w:left w:val="nil"/>
              <w:bottom w:val="single" w:sz="8" w:space="0" w:color="auto"/>
              <w:right w:val="single" w:sz="8" w:space="0" w:color="auto"/>
            </w:tcBorders>
            <w:shd w:val="clear" w:color="auto" w:fill="auto"/>
            <w:noWrap/>
            <w:vAlign w:val="center"/>
            <w:hideMark/>
          </w:tcPr>
          <w:p w14:paraId="6434F3EC"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Egypt</w:t>
            </w:r>
          </w:p>
        </w:tc>
        <w:tc>
          <w:tcPr>
            <w:tcW w:w="1134" w:type="dxa"/>
            <w:tcBorders>
              <w:top w:val="nil"/>
              <w:left w:val="nil"/>
              <w:bottom w:val="single" w:sz="8" w:space="0" w:color="auto"/>
              <w:right w:val="single" w:sz="8" w:space="0" w:color="auto"/>
            </w:tcBorders>
            <w:shd w:val="clear" w:color="auto" w:fill="auto"/>
            <w:noWrap/>
            <w:vAlign w:val="center"/>
            <w:hideMark/>
          </w:tcPr>
          <w:p w14:paraId="5E7E938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656.4</w:t>
            </w:r>
          </w:p>
        </w:tc>
        <w:tc>
          <w:tcPr>
            <w:tcW w:w="709" w:type="dxa"/>
            <w:tcBorders>
              <w:top w:val="nil"/>
              <w:left w:val="nil"/>
              <w:bottom w:val="single" w:sz="8" w:space="0" w:color="auto"/>
              <w:right w:val="single" w:sz="8" w:space="0" w:color="auto"/>
            </w:tcBorders>
            <w:shd w:val="clear" w:color="auto" w:fill="auto"/>
            <w:noWrap/>
            <w:vAlign w:val="center"/>
            <w:hideMark/>
          </w:tcPr>
          <w:p w14:paraId="38EF7AD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1.5</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64946A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449.8</w:t>
            </w:r>
          </w:p>
        </w:tc>
        <w:tc>
          <w:tcPr>
            <w:tcW w:w="850" w:type="dxa"/>
            <w:tcBorders>
              <w:top w:val="nil"/>
              <w:left w:val="nil"/>
              <w:bottom w:val="single" w:sz="8" w:space="0" w:color="auto"/>
              <w:right w:val="single" w:sz="8" w:space="0" w:color="auto"/>
            </w:tcBorders>
            <w:shd w:val="clear" w:color="auto" w:fill="auto"/>
            <w:noWrap/>
            <w:vAlign w:val="center"/>
            <w:hideMark/>
          </w:tcPr>
          <w:p w14:paraId="5429453F"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w:t>
            </w:r>
          </w:p>
        </w:tc>
        <w:tc>
          <w:tcPr>
            <w:tcW w:w="1134" w:type="dxa"/>
            <w:tcBorders>
              <w:top w:val="nil"/>
              <w:left w:val="nil"/>
              <w:bottom w:val="single" w:sz="8" w:space="0" w:color="auto"/>
              <w:right w:val="single" w:sz="8" w:space="0" w:color="auto"/>
            </w:tcBorders>
            <w:shd w:val="clear" w:color="auto" w:fill="auto"/>
            <w:noWrap/>
            <w:vAlign w:val="center"/>
            <w:hideMark/>
          </w:tcPr>
          <w:p w14:paraId="4E525907"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-206.6</w:t>
            </w:r>
          </w:p>
        </w:tc>
        <w:tc>
          <w:tcPr>
            <w:tcW w:w="851" w:type="dxa"/>
            <w:tcBorders>
              <w:top w:val="nil"/>
              <w:left w:val="nil"/>
              <w:bottom w:val="single" w:sz="8" w:space="0" w:color="auto"/>
              <w:right w:val="single" w:sz="8" w:space="0" w:color="auto"/>
            </w:tcBorders>
            <w:shd w:val="clear" w:color="auto" w:fill="auto"/>
            <w:noWrap/>
            <w:vAlign w:val="center"/>
            <w:hideMark/>
          </w:tcPr>
          <w:p w14:paraId="482E44E6"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-31.5</w:t>
            </w:r>
          </w:p>
        </w:tc>
      </w:tr>
      <w:tr w:rsidR="00462DC7" w:rsidRPr="008D35F0" w14:paraId="21FF5B8E"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37A7112C" w14:textId="06ABA7AD"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5</w:t>
            </w:r>
          </w:p>
        </w:tc>
        <w:tc>
          <w:tcPr>
            <w:tcW w:w="2268" w:type="dxa"/>
            <w:tcBorders>
              <w:top w:val="nil"/>
              <w:left w:val="nil"/>
              <w:bottom w:val="single" w:sz="8" w:space="0" w:color="auto"/>
              <w:right w:val="single" w:sz="8" w:space="0" w:color="auto"/>
            </w:tcBorders>
            <w:shd w:val="clear" w:color="auto" w:fill="auto"/>
            <w:noWrap/>
            <w:vAlign w:val="center"/>
            <w:hideMark/>
          </w:tcPr>
          <w:p w14:paraId="1F4A85A6"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Gambia</w:t>
            </w:r>
          </w:p>
        </w:tc>
        <w:tc>
          <w:tcPr>
            <w:tcW w:w="1134" w:type="dxa"/>
            <w:tcBorders>
              <w:top w:val="nil"/>
              <w:left w:val="nil"/>
              <w:bottom w:val="single" w:sz="8" w:space="0" w:color="auto"/>
              <w:right w:val="single" w:sz="8" w:space="0" w:color="auto"/>
            </w:tcBorders>
            <w:shd w:val="clear" w:color="auto" w:fill="auto"/>
            <w:noWrap/>
            <w:vAlign w:val="center"/>
            <w:hideMark/>
          </w:tcPr>
          <w:p w14:paraId="08F601C8"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3,000.0</w:t>
            </w:r>
          </w:p>
        </w:tc>
        <w:tc>
          <w:tcPr>
            <w:tcW w:w="709" w:type="dxa"/>
            <w:tcBorders>
              <w:top w:val="nil"/>
              <w:left w:val="nil"/>
              <w:bottom w:val="single" w:sz="8" w:space="0" w:color="auto"/>
              <w:right w:val="single" w:sz="8" w:space="0" w:color="auto"/>
            </w:tcBorders>
            <w:shd w:val="clear" w:color="auto" w:fill="auto"/>
            <w:noWrap/>
            <w:vAlign w:val="center"/>
            <w:hideMark/>
          </w:tcPr>
          <w:p w14:paraId="60AF0C47"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29.6</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676E998"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2,426.7</w:t>
            </w:r>
          </w:p>
        </w:tc>
        <w:tc>
          <w:tcPr>
            <w:tcW w:w="850" w:type="dxa"/>
            <w:tcBorders>
              <w:top w:val="nil"/>
              <w:left w:val="nil"/>
              <w:bottom w:val="single" w:sz="8" w:space="0" w:color="auto"/>
              <w:right w:val="single" w:sz="8" w:space="0" w:color="auto"/>
            </w:tcBorders>
            <w:shd w:val="clear" w:color="auto" w:fill="auto"/>
            <w:noWrap/>
            <w:vAlign w:val="center"/>
            <w:hideMark/>
          </w:tcPr>
          <w:p w14:paraId="0AEC31FB"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24.0</w:t>
            </w:r>
          </w:p>
        </w:tc>
        <w:tc>
          <w:tcPr>
            <w:tcW w:w="1134" w:type="dxa"/>
            <w:tcBorders>
              <w:top w:val="nil"/>
              <w:left w:val="nil"/>
              <w:bottom w:val="single" w:sz="8" w:space="0" w:color="auto"/>
              <w:right w:val="single" w:sz="8" w:space="0" w:color="auto"/>
            </w:tcBorders>
            <w:shd w:val="clear" w:color="auto" w:fill="auto"/>
            <w:noWrap/>
            <w:vAlign w:val="center"/>
            <w:hideMark/>
          </w:tcPr>
          <w:p w14:paraId="224621C8"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-573.3</w:t>
            </w:r>
          </w:p>
        </w:tc>
        <w:tc>
          <w:tcPr>
            <w:tcW w:w="851" w:type="dxa"/>
            <w:tcBorders>
              <w:top w:val="nil"/>
              <w:left w:val="nil"/>
              <w:bottom w:val="single" w:sz="8" w:space="0" w:color="auto"/>
              <w:right w:val="single" w:sz="8" w:space="0" w:color="auto"/>
            </w:tcBorders>
            <w:shd w:val="clear" w:color="auto" w:fill="auto"/>
            <w:vAlign w:val="center"/>
            <w:hideMark/>
          </w:tcPr>
          <w:p w14:paraId="778AC6F3"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-19.1</w:t>
            </w:r>
          </w:p>
        </w:tc>
      </w:tr>
      <w:tr w:rsidR="00462DC7" w:rsidRPr="008D35F0" w14:paraId="60B4D7B5"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15E3C02" w14:textId="58D96FE0"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6</w:t>
            </w:r>
          </w:p>
        </w:tc>
        <w:tc>
          <w:tcPr>
            <w:tcW w:w="2268" w:type="dxa"/>
            <w:tcBorders>
              <w:top w:val="nil"/>
              <w:left w:val="nil"/>
              <w:bottom w:val="single" w:sz="8" w:space="0" w:color="auto"/>
              <w:right w:val="single" w:sz="8" w:space="0" w:color="auto"/>
            </w:tcBorders>
            <w:shd w:val="clear" w:color="auto" w:fill="auto"/>
            <w:noWrap/>
            <w:vAlign w:val="center"/>
            <w:hideMark/>
          </w:tcPr>
          <w:p w14:paraId="2730EE26"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Ivory Coast</w:t>
            </w:r>
          </w:p>
        </w:tc>
        <w:tc>
          <w:tcPr>
            <w:tcW w:w="1134" w:type="dxa"/>
            <w:tcBorders>
              <w:top w:val="nil"/>
              <w:left w:val="nil"/>
              <w:bottom w:val="single" w:sz="8" w:space="0" w:color="auto"/>
              <w:right w:val="single" w:sz="8" w:space="0" w:color="auto"/>
            </w:tcBorders>
            <w:shd w:val="clear" w:color="auto" w:fill="auto"/>
            <w:noWrap/>
            <w:vAlign w:val="center"/>
            <w:hideMark/>
          </w:tcPr>
          <w:p w14:paraId="1B2CDDFB"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39,655.8</w:t>
            </w:r>
          </w:p>
        </w:tc>
        <w:tc>
          <w:tcPr>
            <w:tcW w:w="709" w:type="dxa"/>
            <w:tcBorders>
              <w:top w:val="nil"/>
              <w:left w:val="nil"/>
              <w:bottom w:val="single" w:sz="8" w:space="0" w:color="auto"/>
              <w:right w:val="single" w:sz="8" w:space="0" w:color="auto"/>
            </w:tcBorders>
            <w:shd w:val="clear" w:color="auto" w:fill="auto"/>
            <w:noWrap/>
            <w:vAlign w:val="center"/>
            <w:hideMark/>
          </w:tcPr>
          <w:p w14:paraId="234CA62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12.5</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4E8FC478"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28,367.1</w:t>
            </w:r>
          </w:p>
        </w:tc>
        <w:tc>
          <w:tcPr>
            <w:tcW w:w="850" w:type="dxa"/>
            <w:tcBorders>
              <w:top w:val="nil"/>
              <w:left w:val="nil"/>
              <w:bottom w:val="single" w:sz="8" w:space="0" w:color="auto"/>
              <w:right w:val="single" w:sz="8" w:space="0" w:color="auto"/>
            </w:tcBorders>
            <w:shd w:val="clear" w:color="auto" w:fill="auto"/>
            <w:noWrap/>
            <w:vAlign w:val="center"/>
            <w:hideMark/>
          </w:tcPr>
          <w:p w14:paraId="7C710B4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8.9</w:t>
            </w:r>
          </w:p>
        </w:tc>
        <w:tc>
          <w:tcPr>
            <w:tcW w:w="1134" w:type="dxa"/>
            <w:tcBorders>
              <w:top w:val="nil"/>
              <w:left w:val="nil"/>
              <w:bottom w:val="single" w:sz="8" w:space="0" w:color="auto"/>
              <w:right w:val="single" w:sz="8" w:space="0" w:color="auto"/>
            </w:tcBorders>
            <w:shd w:val="clear" w:color="auto" w:fill="auto"/>
            <w:noWrap/>
            <w:vAlign w:val="center"/>
            <w:hideMark/>
          </w:tcPr>
          <w:p w14:paraId="17CB95C4"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-11,288.7</w:t>
            </w:r>
          </w:p>
        </w:tc>
        <w:tc>
          <w:tcPr>
            <w:tcW w:w="851" w:type="dxa"/>
            <w:tcBorders>
              <w:top w:val="nil"/>
              <w:left w:val="nil"/>
              <w:bottom w:val="single" w:sz="8" w:space="0" w:color="auto"/>
              <w:right w:val="single" w:sz="8" w:space="0" w:color="auto"/>
            </w:tcBorders>
            <w:shd w:val="clear" w:color="auto" w:fill="auto"/>
            <w:vAlign w:val="center"/>
            <w:hideMark/>
          </w:tcPr>
          <w:p w14:paraId="783D3F5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-28.5</w:t>
            </w:r>
          </w:p>
        </w:tc>
      </w:tr>
      <w:tr w:rsidR="00462DC7" w:rsidRPr="008D35F0" w14:paraId="4B6DF851"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06E15B15" w14:textId="564FEF93"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7</w:t>
            </w:r>
          </w:p>
        </w:tc>
        <w:tc>
          <w:tcPr>
            <w:tcW w:w="2268" w:type="dxa"/>
            <w:tcBorders>
              <w:top w:val="nil"/>
              <w:left w:val="nil"/>
              <w:bottom w:val="single" w:sz="8" w:space="0" w:color="auto"/>
              <w:right w:val="single" w:sz="8" w:space="0" w:color="auto"/>
            </w:tcBorders>
            <w:shd w:val="clear" w:color="auto" w:fill="auto"/>
            <w:noWrap/>
            <w:vAlign w:val="center"/>
            <w:hideMark/>
          </w:tcPr>
          <w:p w14:paraId="0E6FF705"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Malawi</w:t>
            </w:r>
          </w:p>
        </w:tc>
        <w:tc>
          <w:tcPr>
            <w:tcW w:w="1134" w:type="dxa"/>
            <w:tcBorders>
              <w:top w:val="nil"/>
              <w:left w:val="nil"/>
              <w:bottom w:val="single" w:sz="8" w:space="0" w:color="auto"/>
              <w:right w:val="single" w:sz="8" w:space="0" w:color="auto"/>
            </w:tcBorders>
            <w:shd w:val="clear" w:color="auto" w:fill="auto"/>
            <w:noWrap/>
            <w:vAlign w:val="center"/>
            <w:hideMark/>
          </w:tcPr>
          <w:p w14:paraId="78642BBE"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26,617.0</w:t>
            </w:r>
          </w:p>
        </w:tc>
        <w:tc>
          <w:tcPr>
            <w:tcW w:w="709" w:type="dxa"/>
            <w:tcBorders>
              <w:top w:val="nil"/>
              <w:left w:val="nil"/>
              <w:bottom w:val="single" w:sz="8" w:space="0" w:color="auto"/>
              <w:right w:val="single" w:sz="8" w:space="0" w:color="auto"/>
            </w:tcBorders>
            <w:shd w:val="clear" w:color="auto" w:fill="auto"/>
            <w:noWrap/>
            <w:vAlign w:val="center"/>
            <w:hideMark/>
          </w:tcPr>
          <w:p w14:paraId="35EF0951"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28.2</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2E45347B"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22,417.0</w:t>
            </w:r>
          </w:p>
        </w:tc>
        <w:tc>
          <w:tcPr>
            <w:tcW w:w="850" w:type="dxa"/>
            <w:tcBorders>
              <w:top w:val="nil"/>
              <w:left w:val="nil"/>
              <w:bottom w:val="single" w:sz="8" w:space="0" w:color="auto"/>
              <w:right w:val="single" w:sz="8" w:space="0" w:color="auto"/>
            </w:tcBorders>
            <w:shd w:val="clear" w:color="auto" w:fill="auto"/>
            <w:noWrap/>
            <w:vAlign w:val="center"/>
            <w:hideMark/>
          </w:tcPr>
          <w:p w14:paraId="2FFB142C"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23.8</w:t>
            </w:r>
          </w:p>
        </w:tc>
        <w:tc>
          <w:tcPr>
            <w:tcW w:w="1134" w:type="dxa"/>
            <w:tcBorders>
              <w:top w:val="nil"/>
              <w:left w:val="nil"/>
              <w:bottom w:val="single" w:sz="8" w:space="0" w:color="auto"/>
              <w:right w:val="single" w:sz="8" w:space="0" w:color="auto"/>
            </w:tcBorders>
            <w:shd w:val="clear" w:color="auto" w:fill="auto"/>
            <w:noWrap/>
            <w:vAlign w:val="center"/>
            <w:hideMark/>
          </w:tcPr>
          <w:p w14:paraId="4E41AC62"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-4,200.0</w:t>
            </w:r>
          </w:p>
        </w:tc>
        <w:tc>
          <w:tcPr>
            <w:tcW w:w="851" w:type="dxa"/>
            <w:tcBorders>
              <w:top w:val="nil"/>
              <w:left w:val="nil"/>
              <w:bottom w:val="single" w:sz="8" w:space="0" w:color="auto"/>
              <w:right w:val="single" w:sz="8" w:space="0" w:color="auto"/>
            </w:tcBorders>
            <w:shd w:val="clear" w:color="auto" w:fill="auto"/>
            <w:vAlign w:val="center"/>
            <w:hideMark/>
          </w:tcPr>
          <w:p w14:paraId="487F019E"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-15.8</w:t>
            </w:r>
          </w:p>
        </w:tc>
      </w:tr>
      <w:tr w:rsidR="00462DC7" w:rsidRPr="008D35F0" w14:paraId="596CD602"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4557DC5F" w14:textId="055DB6E2"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8</w:t>
            </w:r>
          </w:p>
        </w:tc>
        <w:tc>
          <w:tcPr>
            <w:tcW w:w="2268" w:type="dxa"/>
            <w:tcBorders>
              <w:top w:val="nil"/>
              <w:left w:val="nil"/>
              <w:bottom w:val="single" w:sz="8" w:space="0" w:color="auto"/>
              <w:right w:val="single" w:sz="8" w:space="0" w:color="auto"/>
            </w:tcBorders>
            <w:shd w:val="clear" w:color="auto" w:fill="auto"/>
            <w:noWrap/>
            <w:vAlign w:val="center"/>
            <w:hideMark/>
          </w:tcPr>
          <w:p w14:paraId="56AE1216"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Mauritania</w:t>
            </w:r>
          </w:p>
        </w:tc>
        <w:tc>
          <w:tcPr>
            <w:tcW w:w="1134" w:type="dxa"/>
            <w:tcBorders>
              <w:top w:val="nil"/>
              <w:left w:val="nil"/>
              <w:bottom w:val="single" w:sz="8" w:space="0" w:color="auto"/>
              <w:right w:val="single" w:sz="8" w:space="0" w:color="auto"/>
            </w:tcBorders>
            <w:shd w:val="clear" w:color="auto" w:fill="auto"/>
            <w:noWrap/>
            <w:vAlign w:val="center"/>
            <w:hideMark/>
          </w:tcPr>
          <w:p w14:paraId="6EF8AD35"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3,672.4</w:t>
            </w:r>
          </w:p>
        </w:tc>
        <w:tc>
          <w:tcPr>
            <w:tcW w:w="709" w:type="dxa"/>
            <w:tcBorders>
              <w:top w:val="nil"/>
              <w:left w:val="nil"/>
              <w:bottom w:val="single" w:sz="8" w:space="0" w:color="auto"/>
              <w:right w:val="single" w:sz="8" w:space="0" w:color="auto"/>
            </w:tcBorders>
            <w:shd w:val="clear" w:color="auto" w:fill="auto"/>
            <w:noWrap/>
            <w:vAlign w:val="center"/>
            <w:hideMark/>
          </w:tcPr>
          <w:p w14:paraId="5519B494"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0.4</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56316203"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3,128.0</w:t>
            </w:r>
          </w:p>
        </w:tc>
        <w:tc>
          <w:tcPr>
            <w:tcW w:w="850" w:type="dxa"/>
            <w:tcBorders>
              <w:top w:val="nil"/>
              <w:left w:val="nil"/>
              <w:bottom w:val="single" w:sz="8" w:space="0" w:color="auto"/>
              <w:right w:val="single" w:sz="8" w:space="0" w:color="auto"/>
            </w:tcBorders>
            <w:shd w:val="clear" w:color="auto" w:fill="auto"/>
            <w:noWrap/>
            <w:vAlign w:val="center"/>
            <w:hideMark/>
          </w:tcPr>
          <w:p w14:paraId="3F89FB89"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0.3</w:t>
            </w:r>
          </w:p>
        </w:tc>
        <w:tc>
          <w:tcPr>
            <w:tcW w:w="1134" w:type="dxa"/>
            <w:tcBorders>
              <w:top w:val="nil"/>
              <w:left w:val="nil"/>
              <w:bottom w:val="single" w:sz="8" w:space="0" w:color="auto"/>
              <w:right w:val="single" w:sz="8" w:space="0" w:color="auto"/>
            </w:tcBorders>
            <w:shd w:val="clear" w:color="auto" w:fill="auto"/>
            <w:noWrap/>
            <w:vAlign w:val="center"/>
            <w:hideMark/>
          </w:tcPr>
          <w:p w14:paraId="2B838692"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-544.4</w:t>
            </w:r>
          </w:p>
        </w:tc>
        <w:tc>
          <w:tcPr>
            <w:tcW w:w="851" w:type="dxa"/>
            <w:tcBorders>
              <w:top w:val="nil"/>
              <w:left w:val="nil"/>
              <w:bottom w:val="single" w:sz="8" w:space="0" w:color="auto"/>
              <w:right w:val="single" w:sz="8" w:space="0" w:color="auto"/>
            </w:tcBorders>
            <w:shd w:val="clear" w:color="auto" w:fill="auto"/>
            <w:vAlign w:val="center"/>
            <w:hideMark/>
          </w:tcPr>
          <w:p w14:paraId="6FCE53AC"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-14.8</w:t>
            </w:r>
          </w:p>
        </w:tc>
      </w:tr>
      <w:tr w:rsidR="00462DC7" w:rsidRPr="008D35F0" w14:paraId="39C63064"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08252A43" w14:textId="2FCB93AD"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9</w:t>
            </w:r>
          </w:p>
        </w:tc>
        <w:tc>
          <w:tcPr>
            <w:tcW w:w="2268" w:type="dxa"/>
            <w:tcBorders>
              <w:top w:val="nil"/>
              <w:left w:val="nil"/>
              <w:bottom w:val="single" w:sz="8" w:space="0" w:color="auto"/>
              <w:right w:val="single" w:sz="8" w:space="0" w:color="auto"/>
            </w:tcBorders>
            <w:shd w:val="clear" w:color="auto" w:fill="auto"/>
            <w:noWrap/>
            <w:vAlign w:val="center"/>
            <w:hideMark/>
          </w:tcPr>
          <w:p w14:paraId="14D2FF98"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Niger </w:t>
            </w:r>
          </w:p>
        </w:tc>
        <w:tc>
          <w:tcPr>
            <w:tcW w:w="1134" w:type="dxa"/>
            <w:tcBorders>
              <w:top w:val="nil"/>
              <w:left w:val="nil"/>
              <w:bottom w:val="single" w:sz="8" w:space="0" w:color="auto"/>
              <w:right w:val="single" w:sz="8" w:space="0" w:color="auto"/>
            </w:tcBorders>
            <w:shd w:val="clear" w:color="auto" w:fill="auto"/>
            <w:noWrap/>
            <w:vAlign w:val="center"/>
            <w:hideMark/>
          </w:tcPr>
          <w:p w14:paraId="7DA426FB"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12,039.0</w:t>
            </w:r>
          </w:p>
        </w:tc>
        <w:tc>
          <w:tcPr>
            <w:tcW w:w="709" w:type="dxa"/>
            <w:tcBorders>
              <w:top w:val="nil"/>
              <w:left w:val="nil"/>
              <w:bottom w:val="single" w:sz="8" w:space="0" w:color="auto"/>
              <w:right w:val="single" w:sz="8" w:space="0" w:color="auto"/>
            </w:tcBorders>
            <w:shd w:val="clear" w:color="auto" w:fill="auto"/>
            <w:noWrap/>
            <w:vAlign w:val="center"/>
            <w:hideMark/>
          </w:tcPr>
          <w:p w14:paraId="1D78774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185923A"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10,797.0</w:t>
            </w:r>
          </w:p>
        </w:tc>
        <w:tc>
          <w:tcPr>
            <w:tcW w:w="850" w:type="dxa"/>
            <w:tcBorders>
              <w:top w:val="nil"/>
              <w:left w:val="nil"/>
              <w:bottom w:val="single" w:sz="8" w:space="0" w:color="auto"/>
              <w:right w:val="single" w:sz="8" w:space="0" w:color="auto"/>
            </w:tcBorders>
            <w:shd w:val="clear" w:color="auto" w:fill="auto"/>
            <w:noWrap/>
            <w:vAlign w:val="center"/>
            <w:hideMark/>
          </w:tcPr>
          <w:p w14:paraId="6C4778F5"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0.9</w:t>
            </w:r>
          </w:p>
        </w:tc>
        <w:tc>
          <w:tcPr>
            <w:tcW w:w="1134" w:type="dxa"/>
            <w:tcBorders>
              <w:top w:val="nil"/>
              <w:left w:val="nil"/>
              <w:bottom w:val="single" w:sz="8" w:space="0" w:color="auto"/>
              <w:right w:val="single" w:sz="8" w:space="0" w:color="auto"/>
            </w:tcBorders>
            <w:shd w:val="clear" w:color="auto" w:fill="auto"/>
            <w:noWrap/>
            <w:vAlign w:val="center"/>
            <w:hideMark/>
          </w:tcPr>
          <w:p w14:paraId="0CF8508F"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-1,242.0</w:t>
            </w:r>
          </w:p>
        </w:tc>
        <w:tc>
          <w:tcPr>
            <w:tcW w:w="851" w:type="dxa"/>
            <w:tcBorders>
              <w:top w:val="nil"/>
              <w:left w:val="nil"/>
              <w:bottom w:val="single" w:sz="8" w:space="0" w:color="auto"/>
              <w:right w:val="single" w:sz="8" w:space="0" w:color="auto"/>
            </w:tcBorders>
            <w:shd w:val="clear" w:color="auto" w:fill="auto"/>
            <w:vAlign w:val="center"/>
            <w:hideMark/>
          </w:tcPr>
          <w:p w14:paraId="2D3733A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-10.3</w:t>
            </w:r>
          </w:p>
        </w:tc>
      </w:tr>
      <w:tr w:rsidR="00462DC7" w:rsidRPr="008D35F0" w14:paraId="44D80176"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7C2A3E1B" w14:textId="5EB91F2B"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10</w:t>
            </w:r>
          </w:p>
        </w:tc>
        <w:tc>
          <w:tcPr>
            <w:tcW w:w="2268" w:type="dxa"/>
            <w:tcBorders>
              <w:top w:val="nil"/>
              <w:left w:val="nil"/>
              <w:bottom w:val="single" w:sz="8" w:space="0" w:color="auto"/>
              <w:right w:val="single" w:sz="8" w:space="0" w:color="auto"/>
            </w:tcBorders>
            <w:shd w:val="clear" w:color="auto" w:fill="auto"/>
            <w:noWrap/>
            <w:vAlign w:val="center"/>
            <w:hideMark/>
          </w:tcPr>
          <w:p w14:paraId="7B9D84D2"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 xml:space="preserve">São Tome E Principe </w:t>
            </w:r>
          </w:p>
        </w:tc>
        <w:tc>
          <w:tcPr>
            <w:tcW w:w="1134" w:type="dxa"/>
            <w:tcBorders>
              <w:top w:val="nil"/>
              <w:left w:val="nil"/>
              <w:bottom w:val="single" w:sz="8" w:space="0" w:color="auto"/>
              <w:right w:val="single" w:sz="8" w:space="0" w:color="auto"/>
            </w:tcBorders>
            <w:shd w:val="clear" w:color="auto" w:fill="auto"/>
            <w:noWrap/>
            <w:vAlign w:val="center"/>
            <w:hideMark/>
          </w:tcPr>
          <w:p w14:paraId="64FD6599"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581.0</w:t>
            </w:r>
          </w:p>
        </w:tc>
        <w:tc>
          <w:tcPr>
            <w:tcW w:w="709" w:type="dxa"/>
            <w:tcBorders>
              <w:top w:val="nil"/>
              <w:left w:val="nil"/>
              <w:bottom w:val="single" w:sz="8" w:space="0" w:color="auto"/>
              <w:right w:val="single" w:sz="8" w:space="0" w:color="auto"/>
            </w:tcBorders>
            <w:shd w:val="clear" w:color="auto" w:fill="auto"/>
            <w:noWrap/>
            <w:vAlign w:val="center"/>
            <w:hideMark/>
          </w:tcPr>
          <w:p w14:paraId="682F7B6B"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60.5</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09E93B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519.0</w:t>
            </w:r>
          </w:p>
        </w:tc>
        <w:tc>
          <w:tcPr>
            <w:tcW w:w="850" w:type="dxa"/>
            <w:tcBorders>
              <w:top w:val="nil"/>
              <w:left w:val="nil"/>
              <w:bottom w:val="single" w:sz="8" w:space="0" w:color="auto"/>
              <w:right w:val="single" w:sz="8" w:space="0" w:color="auto"/>
            </w:tcBorders>
            <w:shd w:val="clear" w:color="auto" w:fill="auto"/>
            <w:noWrap/>
            <w:vAlign w:val="center"/>
            <w:hideMark/>
          </w:tcPr>
          <w:p w14:paraId="5E96614C"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54.1</w:t>
            </w:r>
          </w:p>
        </w:tc>
        <w:tc>
          <w:tcPr>
            <w:tcW w:w="1134" w:type="dxa"/>
            <w:tcBorders>
              <w:top w:val="nil"/>
              <w:left w:val="nil"/>
              <w:bottom w:val="single" w:sz="8" w:space="0" w:color="auto"/>
              <w:right w:val="single" w:sz="8" w:space="0" w:color="auto"/>
            </w:tcBorders>
            <w:shd w:val="clear" w:color="auto" w:fill="auto"/>
            <w:noWrap/>
            <w:vAlign w:val="center"/>
            <w:hideMark/>
          </w:tcPr>
          <w:p w14:paraId="4A1F7DD2"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-62.0</w:t>
            </w:r>
          </w:p>
        </w:tc>
        <w:tc>
          <w:tcPr>
            <w:tcW w:w="851" w:type="dxa"/>
            <w:tcBorders>
              <w:top w:val="nil"/>
              <w:left w:val="nil"/>
              <w:bottom w:val="single" w:sz="8" w:space="0" w:color="auto"/>
              <w:right w:val="single" w:sz="8" w:space="0" w:color="auto"/>
            </w:tcBorders>
            <w:shd w:val="clear" w:color="auto" w:fill="auto"/>
            <w:vAlign w:val="center"/>
            <w:hideMark/>
          </w:tcPr>
          <w:p w14:paraId="352AC518"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-10.7</w:t>
            </w:r>
          </w:p>
        </w:tc>
      </w:tr>
      <w:tr w:rsidR="00462DC7" w:rsidRPr="008D35F0" w14:paraId="37F4B42B"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0B9D7A3D" w14:textId="57BF5252"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11</w:t>
            </w:r>
          </w:p>
        </w:tc>
        <w:tc>
          <w:tcPr>
            <w:tcW w:w="2268" w:type="dxa"/>
            <w:tcBorders>
              <w:top w:val="nil"/>
              <w:left w:val="nil"/>
              <w:bottom w:val="single" w:sz="8" w:space="0" w:color="auto"/>
              <w:right w:val="single" w:sz="8" w:space="0" w:color="auto"/>
            </w:tcBorders>
            <w:shd w:val="clear" w:color="auto" w:fill="auto"/>
            <w:noWrap/>
            <w:vAlign w:val="center"/>
            <w:hideMark/>
          </w:tcPr>
          <w:p w14:paraId="33673EB1"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Somalia</w:t>
            </w:r>
          </w:p>
        </w:tc>
        <w:tc>
          <w:tcPr>
            <w:tcW w:w="1134" w:type="dxa"/>
            <w:tcBorders>
              <w:top w:val="nil"/>
              <w:left w:val="nil"/>
              <w:bottom w:val="single" w:sz="8" w:space="0" w:color="auto"/>
              <w:right w:val="single" w:sz="8" w:space="0" w:color="auto"/>
            </w:tcBorders>
            <w:shd w:val="clear" w:color="auto" w:fill="auto"/>
            <w:noWrap/>
            <w:vAlign w:val="center"/>
            <w:hideMark/>
          </w:tcPr>
          <w:p w14:paraId="1ADCDF8C"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67,475.0</w:t>
            </w:r>
          </w:p>
        </w:tc>
        <w:tc>
          <w:tcPr>
            <w:tcW w:w="709" w:type="dxa"/>
            <w:tcBorders>
              <w:top w:val="nil"/>
              <w:left w:val="nil"/>
              <w:bottom w:val="single" w:sz="8" w:space="0" w:color="auto"/>
              <w:right w:val="single" w:sz="8" w:space="0" w:color="auto"/>
            </w:tcBorders>
            <w:shd w:val="clear" w:color="auto" w:fill="auto"/>
            <w:noWrap/>
            <w:vAlign w:val="center"/>
            <w:hideMark/>
          </w:tcPr>
          <w:p w14:paraId="2678D022"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10.8</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3D56CC4"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59,800.0</w:t>
            </w:r>
          </w:p>
        </w:tc>
        <w:tc>
          <w:tcPr>
            <w:tcW w:w="850" w:type="dxa"/>
            <w:tcBorders>
              <w:top w:val="nil"/>
              <w:left w:val="nil"/>
              <w:bottom w:val="single" w:sz="8" w:space="0" w:color="auto"/>
              <w:right w:val="single" w:sz="8" w:space="0" w:color="auto"/>
            </w:tcBorders>
            <w:shd w:val="clear" w:color="auto" w:fill="auto"/>
            <w:noWrap/>
            <w:vAlign w:val="center"/>
            <w:hideMark/>
          </w:tcPr>
          <w:p w14:paraId="2DBA4876"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9.5</w:t>
            </w:r>
          </w:p>
        </w:tc>
        <w:tc>
          <w:tcPr>
            <w:tcW w:w="1134" w:type="dxa"/>
            <w:tcBorders>
              <w:top w:val="nil"/>
              <w:left w:val="nil"/>
              <w:bottom w:val="single" w:sz="8" w:space="0" w:color="auto"/>
              <w:right w:val="single" w:sz="8" w:space="0" w:color="auto"/>
            </w:tcBorders>
            <w:shd w:val="clear" w:color="auto" w:fill="auto"/>
            <w:noWrap/>
            <w:vAlign w:val="center"/>
            <w:hideMark/>
          </w:tcPr>
          <w:p w14:paraId="5E7AA59E"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-7,675.0</w:t>
            </w:r>
          </w:p>
        </w:tc>
        <w:tc>
          <w:tcPr>
            <w:tcW w:w="851" w:type="dxa"/>
            <w:tcBorders>
              <w:top w:val="nil"/>
              <w:left w:val="nil"/>
              <w:bottom w:val="single" w:sz="8" w:space="0" w:color="auto"/>
              <w:right w:val="single" w:sz="8" w:space="0" w:color="auto"/>
            </w:tcBorders>
            <w:shd w:val="clear" w:color="auto" w:fill="auto"/>
            <w:vAlign w:val="center"/>
            <w:hideMark/>
          </w:tcPr>
          <w:p w14:paraId="22307491"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-11.4</w:t>
            </w:r>
          </w:p>
        </w:tc>
      </w:tr>
      <w:tr w:rsidR="00462DC7" w:rsidRPr="008D35F0" w14:paraId="77E21BA6"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3E61A9F" w14:textId="7B1CCA9A"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12</w:t>
            </w:r>
          </w:p>
        </w:tc>
        <w:tc>
          <w:tcPr>
            <w:tcW w:w="2268" w:type="dxa"/>
            <w:tcBorders>
              <w:top w:val="nil"/>
              <w:left w:val="nil"/>
              <w:bottom w:val="single" w:sz="8" w:space="0" w:color="auto"/>
              <w:right w:val="single" w:sz="8" w:space="0" w:color="auto"/>
            </w:tcBorders>
            <w:shd w:val="clear" w:color="auto" w:fill="auto"/>
            <w:noWrap/>
            <w:vAlign w:val="center"/>
            <w:hideMark/>
          </w:tcPr>
          <w:p w14:paraId="4D981E07"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Sudan</w:t>
            </w:r>
          </w:p>
        </w:tc>
        <w:tc>
          <w:tcPr>
            <w:tcW w:w="1134" w:type="dxa"/>
            <w:tcBorders>
              <w:top w:val="nil"/>
              <w:left w:val="nil"/>
              <w:bottom w:val="single" w:sz="8" w:space="0" w:color="auto"/>
              <w:right w:val="single" w:sz="8" w:space="0" w:color="auto"/>
            </w:tcBorders>
            <w:shd w:val="clear" w:color="auto" w:fill="auto"/>
            <w:noWrap/>
            <w:vAlign w:val="center"/>
            <w:hideMark/>
          </w:tcPr>
          <w:p w14:paraId="5FC4CB55"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272,381.7</w:t>
            </w:r>
          </w:p>
        </w:tc>
        <w:tc>
          <w:tcPr>
            <w:tcW w:w="709" w:type="dxa"/>
            <w:tcBorders>
              <w:top w:val="nil"/>
              <w:left w:val="nil"/>
              <w:bottom w:val="single" w:sz="8" w:space="0" w:color="auto"/>
              <w:right w:val="single" w:sz="8" w:space="0" w:color="auto"/>
            </w:tcBorders>
            <w:shd w:val="clear" w:color="auto" w:fill="auto"/>
            <w:noWrap/>
            <w:vAlign w:val="center"/>
            <w:hideMark/>
          </w:tcPr>
          <w:p w14:paraId="1BB95F16"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11.5</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3181955A"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183,595.5</w:t>
            </w:r>
          </w:p>
        </w:tc>
        <w:tc>
          <w:tcPr>
            <w:tcW w:w="850" w:type="dxa"/>
            <w:tcBorders>
              <w:top w:val="nil"/>
              <w:left w:val="nil"/>
              <w:bottom w:val="single" w:sz="8" w:space="0" w:color="auto"/>
              <w:right w:val="single" w:sz="8" w:space="0" w:color="auto"/>
            </w:tcBorders>
            <w:shd w:val="clear" w:color="auto" w:fill="auto"/>
            <w:noWrap/>
            <w:vAlign w:val="center"/>
            <w:hideMark/>
          </w:tcPr>
          <w:p w14:paraId="534B66A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9.8</w:t>
            </w:r>
          </w:p>
        </w:tc>
        <w:tc>
          <w:tcPr>
            <w:tcW w:w="1134" w:type="dxa"/>
            <w:tcBorders>
              <w:top w:val="nil"/>
              <w:left w:val="nil"/>
              <w:bottom w:val="single" w:sz="8" w:space="0" w:color="auto"/>
              <w:right w:val="single" w:sz="8" w:space="0" w:color="auto"/>
            </w:tcBorders>
            <w:shd w:val="clear" w:color="auto" w:fill="auto"/>
            <w:noWrap/>
            <w:vAlign w:val="center"/>
            <w:hideMark/>
          </w:tcPr>
          <w:p w14:paraId="0EAED18B"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-88,786.2</w:t>
            </w:r>
          </w:p>
        </w:tc>
        <w:tc>
          <w:tcPr>
            <w:tcW w:w="851" w:type="dxa"/>
            <w:tcBorders>
              <w:top w:val="nil"/>
              <w:left w:val="nil"/>
              <w:bottom w:val="single" w:sz="8" w:space="0" w:color="auto"/>
              <w:right w:val="single" w:sz="8" w:space="0" w:color="auto"/>
            </w:tcBorders>
            <w:shd w:val="clear" w:color="auto" w:fill="auto"/>
            <w:vAlign w:val="center"/>
            <w:hideMark/>
          </w:tcPr>
          <w:p w14:paraId="63A97B0A"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-32.6</w:t>
            </w:r>
          </w:p>
        </w:tc>
      </w:tr>
      <w:tr w:rsidR="00462DC7" w:rsidRPr="008D35F0" w14:paraId="32144CB2" w14:textId="77777777" w:rsidTr="00E80E17">
        <w:trPr>
          <w:trHeight w:val="34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5451A357" w14:textId="347DC4C1" w:rsidR="00462DC7" w:rsidRPr="008D35F0" w:rsidRDefault="0090176C" w:rsidP="00CD6967">
            <w:pPr>
              <w:spacing w:after="0" w:afterAutospacing="0"/>
              <w:jc w:val="center"/>
              <w:rPr>
                <w:rFonts w:eastAsia="Times New Roman" w:cstheme="majorBidi"/>
                <w:b/>
                <w:bCs/>
                <w:color w:val="000000"/>
                <w:kern w:val="0"/>
                <w:sz w:val="21"/>
                <w:szCs w:val="21"/>
                <w14:ligatures w14:val="none"/>
              </w:rPr>
            </w:pPr>
            <w:r w:rsidRPr="008D35F0">
              <w:rPr>
                <w:rFonts w:eastAsia="Times New Roman" w:cstheme="majorBidi"/>
                <w:b/>
                <w:bCs/>
                <w:color w:val="000000"/>
                <w:kern w:val="0"/>
                <w:sz w:val="21"/>
                <w:szCs w:val="21"/>
                <w14:ligatures w14:val="none"/>
              </w:rPr>
              <w:t>13</w:t>
            </w:r>
          </w:p>
        </w:tc>
        <w:tc>
          <w:tcPr>
            <w:tcW w:w="2268" w:type="dxa"/>
            <w:tcBorders>
              <w:top w:val="nil"/>
              <w:left w:val="nil"/>
              <w:bottom w:val="single" w:sz="8" w:space="0" w:color="auto"/>
              <w:right w:val="single" w:sz="8" w:space="0" w:color="auto"/>
            </w:tcBorders>
            <w:shd w:val="clear" w:color="auto" w:fill="auto"/>
            <w:noWrap/>
            <w:vAlign w:val="center"/>
            <w:hideMark/>
          </w:tcPr>
          <w:p w14:paraId="5AF431F8" w14:textId="77777777" w:rsidR="00462DC7" w:rsidRPr="008D35F0" w:rsidRDefault="00462DC7" w:rsidP="00CD6967">
            <w:pPr>
              <w:spacing w:after="0" w:afterAutospacing="0"/>
              <w:jc w:val="lef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Uganda</w:t>
            </w:r>
          </w:p>
        </w:tc>
        <w:tc>
          <w:tcPr>
            <w:tcW w:w="1134" w:type="dxa"/>
            <w:tcBorders>
              <w:top w:val="nil"/>
              <w:left w:val="nil"/>
              <w:bottom w:val="single" w:sz="8" w:space="0" w:color="auto"/>
              <w:right w:val="single" w:sz="8" w:space="0" w:color="auto"/>
            </w:tcBorders>
            <w:shd w:val="clear" w:color="auto" w:fill="auto"/>
            <w:noWrap/>
            <w:vAlign w:val="center"/>
            <w:hideMark/>
          </w:tcPr>
          <w:p w14:paraId="652DF07A"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27,504.2</w:t>
            </w:r>
          </w:p>
        </w:tc>
        <w:tc>
          <w:tcPr>
            <w:tcW w:w="709" w:type="dxa"/>
            <w:tcBorders>
              <w:top w:val="nil"/>
              <w:left w:val="nil"/>
              <w:bottom w:val="single" w:sz="8" w:space="0" w:color="auto"/>
              <w:right w:val="single" w:sz="8" w:space="0" w:color="auto"/>
            </w:tcBorders>
            <w:shd w:val="clear" w:color="auto" w:fill="auto"/>
            <w:noWrap/>
            <w:vAlign w:val="center"/>
            <w:hideMark/>
          </w:tcPr>
          <w:p w14:paraId="2E6F5C0D"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13.7</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14:paraId="012B2F80"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23,379.0</w:t>
            </w:r>
          </w:p>
        </w:tc>
        <w:tc>
          <w:tcPr>
            <w:tcW w:w="850" w:type="dxa"/>
            <w:tcBorders>
              <w:top w:val="nil"/>
              <w:left w:val="nil"/>
              <w:bottom w:val="single" w:sz="8" w:space="0" w:color="auto"/>
              <w:right w:val="single" w:sz="8" w:space="0" w:color="auto"/>
            </w:tcBorders>
            <w:shd w:val="clear" w:color="auto" w:fill="auto"/>
            <w:noWrap/>
            <w:vAlign w:val="center"/>
            <w:hideMark/>
          </w:tcPr>
          <w:p w14:paraId="70C9EDA1"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11.7</w:t>
            </w:r>
          </w:p>
        </w:tc>
        <w:tc>
          <w:tcPr>
            <w:tcW w:w="1134" w:type="dxa"/>
            <w:tcBorders>
              <w:top w:val="nil"/>
              <w:left w:val="nil"/>
              <w:bottom w:val="single" w:sz="8" w:space="0" w:color="auto"/>
              <w:right w:val="single" w:sz="8" w:space="0" w:color="auto"/>
            </w:tcBorders>
            <w:shd w:val="clear" w:color="auto" w:fill="auto"/>
            <w:noWrap/>
            <w:vAlign w:val="center"/>
            <w:hideMark/>
          </w:tcPr>
          <w:p w14:paraId="0DAE392C"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-4,125.2</w:t>
            </w:r>
          </w:p>
        </w:tc>
        <w:tc>
          <w:tcPr>
            <w:tcW w:w="851" w:type="dxa"/>
            <w:tcBorders>
              <w:top w:val="nil"/>
              <w:left w:val="nil"/>
              <w:bottom w:val="single" w:sz="8" w:space="0" w:color="auto"/>
              <w:right w:val="single" w:sz="8" w:space="0" w:color="auto"/>
            </w:tcBorders>
            <w:shd w:val="clear" w:color="auto" w:fill="auto"/>
            <w:vAlign w:val="center"/>
            <w:hideMark/>
          </w:tcPr>
          <w:p w14:paraId="6FD3F96A" w14:textId="77777777" w:rsidR="00462DC7" w:rsidRPr="008D35F0" w:rsidRDefault="00462DC7" w:rsidP="00CD6967">
            <w:pPr>
              <w:spacing w:after="0" w:afterAutospacing="0"/>
              <w:jc w:val="right"/>
              <w:rPr>
                <w:rFonts w:eastAsia="Times New Roman" w:cstheme="majorBidi"/>
                <w:color w:val="000000"/>
                <w:kern w:val="0"/>
                <w:sz w:val="21"/>
                <w:szCs w:val="21"/>
                <w14:ligatures w14:val="none"/>
              </w:rPr>
            </w:pPr>
            <w:r w:rsidRPr="008D35F0">
              <w:rPr>
                <w:rFonts w:eastAsia="Times New Roman" w:cstheme="majorBidi"/>
                <w:color w:val="000000"/>
                <w:kern w:val="0"/>
                <w:sz w:val="21"/>
                <w:szCs w:val="21"/>
                <w14:ligatures w14:val="none"/>
              </w:rPr>
              <w:t>-15.0</w:t>
            </w:r>
          </w:p>
        </w:tc>
      </w:tr>
    </w:tbl>
    <w:p w14:paraId="3F8926D2" w14:textId="67D995FE" w:rsidR="008D485A" w:rsidRPr="008D35F0" w:rsidRDefault="008D485A" w:rsidP="008D485A">
      <w:pPr>
        <w:rPr>
          <w:sz w:val="21"/>
          <w:szCs w:val="21"/>
        </w:rPr>
      </w:pPr>
      <w:r w:rsidRPr="008D35F0">
        <w:rPr>
          <w:sz w:val="21"/>
          <w:szCs w:val="21"/>
        </w:rPr>
        <w:t>Source: extracted from FAO data, Global Forest Resources Assessment (2020)</w:t>
      </w:r>
    </w:p>
    <w:p w14:paraId="0A653710" w14:textId="297C3A12" w:rsidR="008D485A" w:rsidRPr="008D35F0" w:rsidRDefault="00337B15" w:rsidP="00337B15">
      <w:r w:rsidRPr="008D35F0">
        <w:t>L</w:t>
      </w:r>
      <w:r w:rsidR="008D485A" w:rsidRPr="008D35F0">
        <w:t>iterature review</w:t>
      </w:r>
      <w:r w:rsidRPr="008D35F0">
        <w:t>ed</w:t>
      </w:r>
      <w:r w:rsidR="008D485A" w:rsidRPr="008D35F0">
        <w:t xml:space="preserve"> on which this report is based shows that many of the</w:t>
      </w:r>
      <w:r w:rsidRPr="008D35F0">
        <w:t xml:space="preserve"> </w:t>
      </w:r>
      <w:r w:rsidR="008D485A" w:rsidRPr="008D35F0">
        <w:t xml:space="preserve">countries that have </w:t>
      </w:r>
      <w:r w:rsidRPr="008D35F0">
        <w:t xml:space="preserve">substantially </w:t>
      </w:r>
      <w:r w:rsidR="008D485A" w:rsidRPr="008D35F0">
        <w:t>lost their forest cover</w:t>
      </w:r>
      <w:r w:rsidRPr="008D35F0">
        <w:t xml:space="preserve"> over a decade,</w:t>
      </w:r>
      <w:r w:rsidR="008D485A" w:rsidRPr="008D35F0">
        <w:t xml:space="preserve"> have common factors such as deforestation and </w:t>
      </w:r>
      <w:r w:rsidR="008D485A" w:rsidRPr="008D35F0">
        <w:lastRenderedPageBreak/>
        <w:t>forest degradation, the causes of which vary from country to country.</w:t>
      </w:r>
      <w:r w:rsidRPr="008D35F0">
        <w:t xml:space="preserve"> </w:t>
      </w:r>
      <w:r w:rsidR="008D485A" w:rsidRPr="008D35F0">
        <w:t xml:space="preserve">In some of them, the cause </w:t>
      </w:r>
      <w:r w:rsidRPr="008D35F0">
        <w:t>was</w:t>
      </w:r>
      <w:r w:rsidR="008D485A" w:rsidRPr="008D35F0">
        <w:t xml:space="preserve"> mainly linked to anthropogenic actions, i.e.</w:t>
      </w:r>
      <w:r w:rsidR="00BE7A16" w:rsidRPr="008D35F0">
        <w:t>,</w:t>
      </w:r>
      <w:r w:rsidR="008D485A" w:rsidRPr="008D35F0">
        <w:t xml:space="preserve"> human actions in the development of productive activities. This is the case in São Tomé and Príncipe</w:t>
      </w:r>
      <w:r w:rsidR="0090176C" w:rsidRPr="008D35F0">
        <w:t xml:space="preserve"> – a tiny island – which </w:t>
      </w:r>
      <w:r w:rsidR="00424232" w:rsidRPr="008D35F0">
        <w:t xml:space="preserve">apart </w:t>
      </w:r>
      <w:r w:rsidRPr="008D35F0">
        <w:t xml:space="preserve">from </w:t>
      </w:r>
      <w:r w:rsidR="00424232" w:rsidRPr="008D35F0">
        <w:t xml:space="preserve">the influence of Climate Change, the </w:t>
      </w:r>
      <w:r w:rsidR="00690E96" w:rsidRPr="008D35F0">
        <w:t>c</w:t>
      </w:r>
      <w:r w:rsidR="00424232" w:rsidRPr="008D35F0">
        <w:t xml:space="preserve">ountry </w:t>
      </w:r>
      <w:r w:rsidR="008D485A" w:rsidRPr="008D35F0">
        <w:t>ha</w:t>
      </w:r>
      <w:r w:rsidRPr="008D35F0">
        <w:t>d</w:t>
      </w:r>
      <w:r w:rsidR="008D485A" w:rsidRPr="008D35F0">
        <w:t xml:space="preserve"> decided to intensify palm oil production on large areas, increasing the rate of deforestation and reducing biodiversity through monoculture</w:t>
      </w:r>
      <w:r w:rsidRPr="008D35F0">
        <w:t>. I</w:t>
      </w:r>
      <w:r w:rsidR="008D485A" w:rsidRPr="008D35F0">
        <w:t xml:space="preserve">n the </w:t>
      </w:r>
      <w:r w:rsidRPr="008D35F0">
        <w:t xml:space="preserve">case of the </w:t>
      </w:r>
      <w:r w:rsidR="008D485A" w:rsidRPr="008D35F0">
        <w:t xml:space="preserve">Democratic Republic of Congo, </w:t>
      </w:r>
      <w:r w:rsidR="0090176C" w:rsidRPr="008D35F0">
        <w:t xml:space="preserve">which is the country with largest forested land in Africa, but losing eight percent of </w:t>
      </w:r>
      <w:r w:rsidR="003F014E" w:rsidRPr="008D35F0">
        <w:t xml:space="preserve">it, </w:t>
      </w:r>
      <w:r w:rsidR="008D485A" w:rsidRPr="008D35F0">
        <w:t xml:space="preserve">the cause </w:t>
      </w:r>
      <w:r w:rsidR="00A95481" w:rsidRPr="008D35F0">
        <w:t>wa</w:t>
      </w:r>
      <w:r w:rsidR="008D485A" w:rsidRPr="008D35F0">
        <w:t>s characterized by the actions of major economic players</w:t>
      </w:r>
      <w:r w:rsidR="00A95481" w:rsidRPr="008D35F0">
        <w:t>. The state</w:t>
      </w:r>
      <w:r w:rsidR="008D485A" w:rsidRPr="008D35F0">
        <w:t xml:space="preserve"> </w:t>
      </w:r>
      <w:r w:rsidR="00A95481" w:rsidRPr="008D35F0">
        <w:t>was unable to</w:t>
      </w:r>
      <w:r w:rsidR="008D485A" w:rsidRPr="008D35F0">
        <w:t xml:space="preserve"> promot</w:t>
      </w:r>
      <w:r w:rsidR="00A95481" w:rsidRPr="008D35F0">
        <w:t xml:space="preserve">e </w:t>
      </w:r>
      <w:r w:rsidR="008D485A" w:rsidRPr="008D35F0">
        <w:t xml:space="preserve">policies to prevent and control deforestation through the extraction and illegal exploitation of timber or charcoal production, especially on the outskirts of major cities such as Kinshasa, Lubumbashi, Kisangani, </w:t>
      </w:r>
      <w:proofErr w:type="spellStart"/>
      <w:r w:rsidR="008D485A" w:rsidRPr="008D35F0">
        <w:t>Matadi</w:t>
      </w:r>
      <w:proofErr w:type="spellEnd"/>
      <w:r w:rsidR="008D485A" w:rsidRPr="008D35F0">
        <w:t xml:space="preserve">, </w:t>
      </w:r>
      <w:proofErr w:type="spellStart"/>
      <w:r w:rsidR="008D485A" w:rsidRPr="008D35F0">
        <w:t>Bukavu</w:t>
      </w:r>
      <w:proofErr w:type="spellEnd"/>
      <w:r w:rsidR="008D485A" w:rsidRPr="008D35F0">
        <w:t xml:space="preserve">, etc. According to Jeremy Hance </w:t>
      </w:r>
      <w:sdt>
        <w:sdtPr>
          <w:id w:val="398561908"/>
          <w:citation/>
        </w:sdtPr>
        <w:sdtEndPr/>
        <w:sdtContent>
          <w:r w:rsidR="00E367E1" w:rsidRPr="008D35F0">
            <w:fldChar w:fldCharType="begin"/>
          </w:r>
          <w:r w:rsidR="00E367E1" w:rsidRPr="008D35F0">
            <w:instrText xml:space="preserve">CITATION Han14 \n  \t  \l 1033 </w:instrText>
          </w:r>
          <w:r w:rsidR="00E367E1" w:rsidRPr="008D35F0">
            <w:fldChar w:fldCharType="separate"/>
          </w:r>
          <w:r w:rsidR="005D4FAC" w:rsidRPr="008D35F0">
            <w:rPr>
              <w:noProof/>
            </w:rPr>
            <w:t>(2014)</w:t>
          </w:r>
          <w:r w:rsidR="00E367E1" w:rsidRPr="008D35F0">
            <w:fldChar w:fldCharType="end"/>
          </w:r>
        </w:sdtContent>
      </w:sdt>
      <w:r w:rsidR="00A95481" w:rsidRPr="008D35F0">
        <w:t>,</w:t>
      </w:r>
      <w:r w:rsidR="00E367E1" w:rsidRPr="008D35F0">
        <w:t xml:space="preserve"> </w:t>
      </w:r>
      <w:r w:rsidR="008D485A" w:rsidRPr="008D35F0">
        <w:rPr>
          <w:bCs/>
        </w:rPr>
        <w:t>t</w:t>
      </w:r>
      <w:r w:rsidR="008D485A" w:rsidRPr="008D35F0">
        <w:t xml:space="preserve">he forestry sector in the Democratic Republic of Congo (DRC) </w:t>
      </w:r>
      <w:r w:rsidR="00A95481" w:rsidRPr="008D35F0">
        <w:t>wa</w:t>
      </w:r>
      <w:r w:rsidR="008D485A" w:rsidRPr="008D35F0">
        <w:t>s completely out of contro</w:t>
      </w:r>
      <w:r w:rsidR="00A95481" w:rsidRPr="008D35F0">
        <w:t>l</w:t>
      </w:r>
      <w:r w:rsidR="008D485A" w:rsidRPr="008D35F0">
        <w:t>. This report estimates that at least 87 percent of logging in the DRC was illegal in 2011, making the DRC possibly the most high-risk country in the world for purchasing legal wood products. This c</w:t>
      </w:r>
      <w:r w:rsidR="00A95481" w:rsidRPr="008D35F0">
        <w:t>ould</w:t>
      </w:r>
      <w:r w:rsidR="008D485A" w:rsidRPr="008D35F0">
        <w:t xml:space="preserve"> justify the </w:t>
      </w:r>
      <w:r w:rsidR="00FA0226" w:rsidRPr="008D35F0">
        <w:t>massive</w:t>
      </w:r>
      <w:r w:rsidR="008D485A" w:rsidRPr="008D35F0">
        <w:t xml:space="preserve"> los</w:t>
      </w:r>
      <w:r w:rsidR="00FA0226" w:rsidRPr="008D35F0">
        <w:t>s</w:t>
      </w:r>
      <w:r w:rsidR="008D485A" w:rsidRPr="008D35F0">
        <w:t xml:space="preserve"> of forest area during this period, 4</w:t>
      </w:r>
      <w:r w:rsidR="00FA0226" w:rsidRPr="008D35F0">
        <w:t>.</w:t>
      </w:r>
      <w:r w:rsidR="008D485A" w:rsidRPr="008D35F0">
        <w:t>9</w:t>
      </w:r>
      <w:r w:rsidR="00A95481" w:rsidRPr="008D35F0">
        <w:t xml:space="preserve"> percent</w:t>
      </w:r>
      <w:r w:rsidR="008D485A" w:rsidRPr="008D35F0">
        <w:t xml:space="preserve"> </w:t>
      </w:r>
      <w:r w:rsidR="00690E96" w:rsidRPr="008D35F0">
        <w:t>(</w:t>
      </w:r>
      <w:r w:rsidR="008D485A" w:rsidRPr="008D35F0">
        <w:t xml:space="preserve">110,137.6 </w:t>
      </w:r>
      <w:r w:rsidR="00843FF8" w:rsidRPr="008D35F0">
        <w:t>square kilometres</w:t>
      </w:r>
      <w:r w:rsidR="00690E96" w:rsidRPr="008D35F0">
        <w:t>)</w:t>
      </w:r>
      <w:r w:rsidR="008D485A" w:rsidRPr="008D35F0">
        <w:t>, almost two times the territory of the Republic of Togo.</w:t>
      </w:r>
    </w:p>
    <w:p w14:paraId="19F2A5D5" w14:textId="612E54C8" w:rsidR="008D485A" w:rsidRPr="008D35F0" w:rsidRDefault="008D485A" w:rsidP="00A95481">
      <w:r w:rsidRPr="008D35F0">
        <w:t xml:space="preserve">To get the situation under control, in DRC for example, the Chatham House </w:t>
      </w:r>
      <w:r w:rsidR="007F08C1" w:rsidRPr="008D35F0">
        <w:t xml:space="preserve">report </w:t>
      </w:r>
      <w:sdt>
        <w:sdtPr>
          <w:id w:val="1454895290"/>
          <w:citation/>
        </w:sdtPr>
        <w:sdtEndPr/>
        <w:sdtContent>
          <w:r w:rsidR="002E3AC3" w:rsidRPr="008D35F0">
            <w:fldChar w:fldCharType="begin"/>
          </w:r>
          <w:r w:rsidR="002E3AC3" w:rsidRPr="008D35F0">
            <w:instrText xml:space="preserve"> CITATION Law14 \l 1033 </w:instrText>
          </w:r>
          <w:r w:rsidR="002E3AC3" w:rsidRPr="008D35F0">
            <w:fldChar w:fldCharType="separate"/>
          </w:r>
          <w:r w:rsidR="002E3AC3" w:rsidRPr="008D35F0">
            <w:rPr>
              <w:noProof/>
            </w:rPr>
            <w:t>(Lawson, 2014)</w:t>
          </w:r>
          <w:r w:rsidR="002E3AC3" w:rsidRPr="008D35F0">
            <w:fldChar w:fldCharType="end"/>
          </w:r>
        </w:sdtContent>
      </w:sdt>
      <w:r w:rsidR="002E3AC3" w:rsidRPr="008D35F0">
        <w:t xml:space="preserve"> </w:t>
      </w:r>
      <w:r w:rsidRPr="008D35F0">
        <w:t xml:space="preserve">recommends that the DRC </w:t>
      </w:r>
      <w:r w:rsidR="007F08C1" w:rsidRPr="008D35F0">
        <w:t xml:space="preserve">should </w:t>
      </w:r>
      <w:r w:rsidRPr="008D35F0">
        <w:t>drastically improve transparency, increase enforcement efforts, and maintain the moratorium on new licenses for industrial logging. Finally, the DRC needs to deal with its small-scale logging.</w:t>
      </w:r>
      <w:r w:rsidR="00A95481" w:rsidRPr="008D35F0">
        <w:t xml:space="preserve"> </w:t>
      </w:r>
      <w:r w:rsidRPr="008D35F0">
        <w:t>In this case, policies are needed to protect natural resources, biodiversity and ecosystems. One solution is to implement sustainable production models that combine economic development with environmental protection.</w:t>
      </w:r>
    </w:p>
    <w:p w14:paraId="3A7BBB97" w14:textId="1A4D9B02" w:rsidR="008D485A" w:rsidRPr="008D35F0" w:rsidRDefault="008D485A" w:rsidP="00A95481">
      <w:r w:rsidRPr="008D35F0">
        <w:t>The consequences of deforestation are linked to the loss of biodiversity and the consequent extinction of species. In addition, deforestation causes a wide range of negative environmental impacts and is recognised as one of the main causes of climate change.</w:t>
      </w:r>
      <w:r w:rsidR="00A95481" w:rsidRPr="008D35F0">
        <w:t xml:space="preserve"> </w:t>
      </w:r>
      <w:r w:rsidRPr="008D35F0">
        <w:t>For others, deforestation is also driven by land use. Agricultural and livestock practices are an example of this type of use, where vegetation is removed, either by machinery or by burning, to make way for large monocultures or even cattle ranching. This is the case on the Ivory Coast.</w:t>
      </w:r>
    </w:p>
    <w:p w14:paraId="038CACA7" w14:textId="366206AF" w:rsidR="008D485A" w:rsidRPr="008D35F0" w:rsidRDefault="008D485A" w:rsidP="00A95481">
      <w:r w:rsidRPr="008D35F0">
        <w:t xml:space="preserve">Overall, according to data collected online, this loss of forest cover in recent years, through an increase in the rate of deforestation, is due to the actions of loggers, miners and agricultural producers who take advantage of the </w:t>
      </w:r>
      <w:r w:rsidR="00B2746A" w:rsidRPr="008D35F0">
        <w:t>sluggishness</w:t>
      </w:r>
      <w:r w:rsidRPr="008D35F0">
        <w:t xml:space="preserve"> of governments</w:t>
      </w:r>
      <w:r w:rsidR="00B2746A" w:rsidRPr="008D35F0">
        <w:t xml:space="preserve"> in controlling logging and protecting</w:t>
      </w:r>
      <w:r w:rsidRPr="008D35F0">
        <w:t xml:space="preserve"> forest</w:t>
      </w:r>
      <w:r w:rsidR="00B2746A" w:rsidRPr="008D35F0">
        <w:t>ed areas</w:t>
      </w:r>
      <w:r w:rsidRPr="008D35F0">
        <w:t>.</w:t>
      </w:r>
      <w:r w:rsidR="00A95481" w:rsidRPr="008D35F0">
        <w:t xml:space="preserve"> </w:t>
      </w:r>
      <w:r w:rsidRPr="008D35F0">
        <w:t xml:space="preserve">Regarding the countries of the Congo Basin, 3.7 million square kilometres are drained by the Congo River. Nine countries (Angola, Cameroon, Central African Republic, Democratic Republic of Congo, Republic of Congo, Burundi, Rwanda, Tanzania and Zambia) have part of their territory within the Congo Basin. </w:t>
      </w:r>
    </w:p>
    <w:p w14:paraId="46C82B81" w14:textId="0A764FF2" w:rsidR="008D485A" w:rsidRPr="008D35F0" w:rsidRDefault="008D485A" w:rsidP="008D485A">
      <w:r w:rsidRPr="008D35F0">
        <w:t>However, the Congolese rainforest is generally associated with six countries with extensive forest cover in the region: Cameroon, the Central African Republic, the Republic of Congo, the Democratic Republic of Congo (DRC), Equatorial Guinea and Gabon. Of these six countries, the DRC contains the largest area of tropical forest, with 107 million hectares, or 60</w:t>
      </w:r>
      <w:r w:rsidR="00A95481" w:rsidRPr="008D35F0">
        <w:t xml:space="preserve"> percent</w:t>
      </w:r>
      <w:r w:rsidRPr="008D35F0">
        <w:t xml:space="preserve"> of Central Africa's lowland forest cover.</w:t>
      </w:r>
    </w:p>
    <w:p w14:paraId="0839CD7B" w14:textId="16155B24" w:rsidR="008D485A" w:rsidRPr="008D35F0" w:rsidRDefault="008D485A" w:rsidP="00843FF8">
      <w:r w:rsidRPr="008D35F0">
        <w:lastRenderedPageBreak/>
        <w:t>Much of the basin is covered by rich tropical rainforests and swamps. Together, these ecosystems make up most of the Central African rainforest, which at 178 million hectares</w:t>
      </w:r>
      <w:r w:rsidR="00E14434" w:rsidRPr="008D35F0">
        <w:t>,</w:t>
      </w:r>
      <w:r w:rsidRPr="008D35F0">
        <w:t xml:space="preserve"> is the second largest tropical forest in the world.</w:t>
      </w:r>
    </w:p>
    <w:p w14:paraId="2C8CA474" w14:textId="488409EE" w:rsidR="008D485A" w:rsidRPr="008D35F0" w:rsidRDefault="00910F98" w:rsidP="00910F98">
      <w:r w:rsidRPr="008D35F0">
        <w:t>The s</w:t>
      </w:r>
      <w:r w:rsidR="008D485A" w:rsidRPr="008D35F0">
        <w:t>tatistics expressed as percentages of area lost</w:t>
      </w:r>
      <w:r w:rsidRPr="008D35F0">
        <w:t>, but</w:t>
      </w:r>
      <w:r w:rsidR="008D485A" w:rsidRPr="008D35F0">
        <w:t xml:space="preserve"> do not show the extent of the loss</w:t>
      </w:r>
      <w:r w:rsidRPr="008D35F0">
        <w:t>. This is</w:t>
      </w:r>
      <w:r w:rsidR="008D485A" w:rsidRPr="008D35F0">
        <w:t xml:space="preserve"> especially for small countries, most of which </w:t>
      </w:r>
      <w:r w:rsidRPr="008D35F0">
        <w:t>were</w:t>
      </w:r>
      <w:r w:rsidR="008D485A" w:rsidRPr="008D35F0">
        <w:t xml:space="preserve"> not </w:t>
      </w:r>
      <w:r w:rsidRPr="008D35F0">
        <w:t>categorised as “</w:t>
      </w:r>
      <w:r w:rsidR="008D485A" w:rsidRPr="008D35F0">
        <w:t>forest countries</w:t>
      </w:r>
      <w:r w:rsidRPr="008D35F0">
        <w:t>”</w:t>
      </w:r>
      <w:r w:rsidR="008D485A" w:rsidRPr="008D35F0">
        <w:t xml:space="preserve"> and whose forests are not part of the national budget. However, special attention has been paid to so-called </w:t>
      </w:r>
      <w:r w:rsidRPr="008D35F0">
        <w:t>“</w:t>
      </w:r>
      <w:r w:rsidR="008D485A" w:rsidRPr="008D35F0">
        <w:t>forest countries</w:t>
      </w:r>
      <w:r w:rsidRPr="008D35F0">
        <w:t>”</w:t>
      </w:r>
      <w:r w:rsidR="008D485A" w:rsidRPr="008D35F0">
        <w:t xml:space="preserve">, where these percentages represent huge areas in hectares. </w:t>
      </w:r>
    </w:p>
    <w:p w14:paraId="2A8DB588" w14:textId="67A24BA1" w:rsidR="008D485A" w:rsidRPr="008D35F0" w:rsidRDefault="008D485A" w:rsidP="00FF5CB4">
      <w:pPr>
        <w:pStyle w:val="ListofTables"/>
      </w:pPr>
      <w:bookmarkStart w:id="22" w:name="_Toc144335655"/>
      <w:r w:rsidRPr="008D35F0">
        <w:t xml:space="preserve">Table </w:t>
      </w:r>
      <w:r w:rsidR="00FE6A38" w:rsidRPr="008D35F0">
        <w:t>5</w:t>
      </w:r>
      <w:r w:rsidRPr="008D35F0">
        <w:t>: Top10 of countries with largest forest in Africa</w:t>
      </w:r>
      <w:bookmarkEnd w:id="22"/>
    </w:p>
    <w:tbl>
      <w:tblPr>
        <w:tblStyle w:val="TableGrid"/>
        <w:tblpPr w:leftFromText="180" w:rightFromText="180" w:vertAnchor="text" w:horzAnchor="margin" w:tblpY="41"/>
        <w:tblOverlap w:val="never"/>
        <w:tblW w:w="0" w:type="auto"/>
        <w:tblLook w:val="04A0" w:firstRow="1" w:lastRow="0" w:firstColumn="1" w:lastColumn="0" w:noHBand="0" w:noVBand="1"/>
      </w:tblPr>
      <w:tblGrid>
        <w:gridCol w:w="730"/>
        <w:gridCol w:w="2514"/>
        <w:gridCol w:w="1166"/>
        <w:gridCol w:w="1166"/>
        <w:gridCol w:w="1296"/>
        <w:gridCol w:w="1234"/>
      </w:tblGrid>
      <w:tr w:rsidR="00C5170A" w:rsidRPr="008D35F0" w14:paraId="479311BA" w14:textId="05B63A10" w:rsidTr="00904FF3">
        <w:tc>
          <w:tcPr>
            <w:tcW w:w="458" w:type="dxa"/>
            <w:vMerge w:val="restart"/>
            <w:shd w:val="clear" w:color="auto" w:fill="C5E0B3" w:themeFill="accent6" w:themeFillTint="66"/>
            <w:vAlign w:val="bottom"/>
          </w:tcPr>
          <w:p w14:paraId="676B9AC6" w14:textId="3B8DEB72" w:rsidR="00C5170A" w:rsidRPr="008D35F0" w:rsidRDefault="00904FF3" w:rsidP="00B40646">
            <w:pPr>
              <w:pStyle w:val="TableofFigures"/>
              <w:jc w:val="center"/>
              <w:rPr>
                <w:b/>
                <w:bCs/>
              </w:rPr>
            </w:pPr>
            <w:r>
              <w:rPr>
                <w:b/>
                <w:bCs/>
              </w:rPr>
              <w:t>Rank</w:t>
            </w:r>
          </w:p>
        </w:tc>
        <w:tc>
          <w:tcPr>
            <w:tcW w:w="2514" w:type="dxa"/>
            <w:vMerge w:val="restart"/>
            <w:shd w:val="clear" w:color="auto" w:fill="C5E0B3" w:themeFill="accent6" w:themeFillTint="66"/>
            <w:vAlign w:val="bottom"/>
          </w:tcPr>
          <w:p w14:paraId="261D9165" w14:textId="77777777" w:rsidR="00C5170A" w:rsidRPr="008D35F0" w:rsidRDefault="00C5170A" w:rsidP="00B40646">
            <w:pPr>
              <w:pStyle w:val="TableofFigures"/>
              <w:rPr>
                <w:b/>
                <w:bCs/>
              </w:rPr>
            </w:pPr>
            <w:r w:rsidRPr="008D35F0">
              <w:rPr>
                <w:b/>
                <w:bCs/>
              </w:rPr>
              <w:t>Country</w:t>
            </w:r>
          </w:p>
        </w:tc>
        <w:tc>
          <w:tcPr>
            <w:tcW w:w="4862" w:type="dxa"/>
            <w:gridSpan w:val="4"/>
            <w:shd w:val="clear" w:color="auto" w:fill="C5E0B3" w:themeFill="accent6" w:themeFillTint="66"/>
          </w:tcPr>
          <w:p w14:paraId="3ADE25E5" w14:textId="65911BCD" w:rsidR="00C5170A" w:rsidRPr="008D35F0" w:rsidRDefault="00C5170A" w:rsidP="00BA4BD4">
            <w:pPr>
              <w:pStyle w:val="TableofFigures"/>
              <w:jc w:val="center"/>
              <w:rPr>
                <w:rFonts w:eastAsia="Times New Roman" w:cstheme="majorBidi"/>
                <w:b/>
                <w:bCs/>
                <w:color w:val="000000"/>
                <w:sz w:val="21"/>
                <w:szCs w:val="21"/>
              </w:rPr>
            </w:pPr>
            <w:r w:rsidRPr="008D35F0">
              <w:rPr>
                <w:rFonts w:eastAsia="Times New Roman" w:cstheme="majorBidi"/>
                <w:b/>
                <w:bCs/>
                <w:color w:val="000000"/>
                <w:sz w:val="21"/>
                <w:szCs w:val="21"/>
              </w:rPr>
              <w:t>Square Kilometres</w:t>
            </w:r>
          </w:p>
        </w:tc>
      </w:tr>
      <w:tr w:rsidR="00C5170A" w:rsidRPr="008D35F0" w14:paraId="699129BD" w14:textId="776090DD" w:rsidTr="00904FF3">
        <w:tc>
          <w:tcPr>
            <w:tcW w:w="458" w:type="dxa"/>
            <w:vMerge/>
            <w:shd w:val="clear" w:color="auto" w:fill="C5E0B3" w:themeFill="accent6" w:themeFillTint="66"/>
          </w:tcPr>
          <w:p w14:paraId="701BE475" w14:textId="77777777" w:rsidR="00C5170A" w:rsidRPr="008D35F0" w:rsidRDefault="00C5170A" w:rsidP="00BA4BD4">
            <w:pPr>
              <w:pStyle w:val="TableofFigures"/>
            </w:pPr>
          </w:p>
        </w:tc>
        <w:tc>
          <w:tcPr>
            <w:tcW w:w="2514" w:type="dxa"/>
            <w:vMerge/>
            <w:shd w:val="clear" w:color="auto" w:fill="C5E0B3" w:themeFill="accent6" w:themeFillTint="66"/>
            <w:vAlign w:val="center"/>
          </w:tcPr>
          <w:p w14:paraId="79185F2D" w14:textId="77777777" w:rsidR="00C5170A" w:rsidRPr="008D35F0" w:rsidRDefault="00C5170A" w:rsidP="00BA4BD4">
            <w:pPr>
              <w:pStyle w:val="TableofFigures"/>
              <w:jc w:val="left"/>
            </w:pPr>
          </w:p>
        </w:tc>
        <w:tc>
          <w:tcPr>
            <w:tcW w:w="1166" w:type="dxa"/>
            <w:shd w:val="clear" w:color="auto" w:fill="C5E0B3" w:themeFill="accent6" w:themeFillTint="66"/>
            <w:vAlign w:val="center"/>
          </w:tcPr>
          <w:p w14:paraId="37083929" w14:textId="77777777" w:rsidR="00C5170A" w:rsidRPr="008D35F0" w:rsidRDefault="00C5170A" w:rsidP="00BA4BD4">
            <w:pPr>
              <w:pStyle w:val="TableofFigures"/>
              <w:jc w:val="right"/>
              <w:rPr>
                <w:rFonts w:cstheme="majorBidi"/>
                <w:sz w:val="21"/>
                <w:szCs w:val="21"/>
              </w:rPr>
            </w:pPr>
            <w:r w:rsidRPr="008D35F0">
              <w:rPr>
                <w:rFonts w:eastAsia="Times New Roman" w:cstheme="majorBidi"/>
                <w:b/>
                <w:bCs/>
                <w:color w:val="000000"/>
                <w:sz w:val="21"/>
                <w:szCs w:val="21"/>
              </w:rPr>
              <w:t>2010</w:t>
            </w:r>
          </w:p>
        </w:tc>
        <w:tc>
          <w:tcPr>
            <w:tcW w:w="1166" w:type="dxa"/>
            <w:shd w:val="clear" w:color="auto" w:fill="C5E0B3" w:themeFill="accent6" w:themeFillTint="66"/>
            <w:vAlign w:val="center"/>
          </w:tcPr>
          <w:p w14:paraId="51859E74" w14:textId="77777777" w:rsidR="00C5170A" w:rsidRPr="008D35F0" w:rsidRDefault="00C5170A" w:rsidP="00BA4BD4">
            <w:pPr>
              <w:pStyle w:val="TableofFigures"/>
              <w:jc w:val="right"/>
              <w:rPr>
                <w:rFonts w:cstheme="majorBidi"/>
                <w:sz w:val="21"/>
                <w:szCs w:val="21"/>
              </w:rPr>
            </w:pPr>
            <w:r w:rsidRPr="008D35F0">
              <w:rPr>
                <w:rFonts w:eastAsia="Times New Roman" w:cstheme="majorBidi"/>
                <w:b/>
                <w:bCs/>
                <w:color w:val="000000"/>
                <w:sz w:val="21"/>
                <w:szCs w:val="21"/>
              </w:rPr>
              <w:t>2020</w:t>
            </w:r>
          </w:p>
        </w:tc>
        <w:tc>
          <w:tcPr>
            <w:tcW w:w="1296" w:type="dxa"/>
            <w:shd w:val="clear" w:color="auto" w:fill="C5E0B3" w:themeFill="accent6" w:themeFillTint="66"/>
            <w:vAlign w:val="center"/>
          </w:tcPr>
          <w:p w14:paraId="0E1CA9B3" w14:textId="77777777" w:rsidR="00C5170A" w:rsidRPr="008D35F0" w:rsidRDefault="00C5170A" w:rsidP="00C5170A">
            <w:pPr>
              <w:pStyle w:val="TableofFigures"/>
              <w:jc w:val="center"/>
              <w:rPr>
                <w:rFonts w:cstheme="majorBidi"/>
                <w:sz w:val="21"/>
                <w:szCs w:val="21"/>
              </w:rPr>
            </w:pPr>
            <w:r w:rsidRPr="008D35F0">
              <w:rPr>
                <w:rFonts w:eastAsia="Times New Roman" w:cstheme="majorBidi"/>
                <w:b/>
                <w:bCs/>
                <w:color w:val="000000"/>
                <w:sz w:val="21"/>
                <w:szCs w:val="21"/>
              </w:rPr>
              <w:t>Change</w:t>
            </w:r>
          </w:p>
        </w:tc>
        <w:tc>
          <w:tcPr>
            <w:tcW w:w="1234" w:type="dxa"/>
            <w:shd w:val="clear" w:color="auto" w:fill="C5E0B3" w:themeFill="accent6" w:themeFillTint="66"/>
            <w:vAlign w:val="center"/>
          </w:tcPr>
          <w:p w14:paraId="4EA263D9" w14:textId="64026C0C" w:rsidR="00C5170A" w:rsidRPr="008D35F0" w:rsidRDefault="00C5170A" w:rsidP="00C5170A">
            <w:pPr>
              <w:pStyle w:val="TableofFigures"/>
              <w:jc w:val="center"/>
              <w:rPr>
                <w:rFonts w:eastAsia="Times New Roman" w:cstheme="majorBidi"/>
                <w:b/>
                <w:bCs/>
                <w:color w:val="000000"/>
                <w:sz w:val="21"/>
                <w:szCs w:val="21"/>
              </w:rPr>
            </w:pPr>
            <w:r w:rsidRPr="008D35F0">
              <w:rPr>
                <w:rFonts w:eastAsia="Times New Roman" w:cstheme="majorBidi"/>
                <w:b/>
                <w:bCs/>
                <w:color w:val="000000"/>
                <w:sz w:val="21"/>
                <w:szCs w:val="21"/>
              </w:rPr>
              <w:t>% Change</w:t>
            </w:r>
          </w:p>
        </w:tc>
      </w:tr>
      <w:tr w:rsidR="00655A74" w:rsidRPr="008D35F0" w14:paraId="00634D72" w14:textId="46DD5585" w:rsidTr="00904FF3">
        <w:tc>
          <w:tcPr>
            <w:tcW w:w="458" w:type="dxa"/>
          </w:tcPr>
          <w:p w14:paraId="00FB19AC" w14:textId="77777777" w:rsidR="00655A74" w:rsidRPr="008D35F0" w:rsidRDefault="00655A74" w:rsidP="00655A74">
            <w:pPr>
              <w:pStyle w:val="TableofFigures"/>
              <w:jc w:val="right"/>
            </w:pPr>
            <w:r w:rsidRPr="008D35F0">
              <w:t>1</w:t>
            </w:r>
          </w:p>
        </w:tc>
        <w:tc>
          <w:tcPr>
            <w:tcW w:w="2514" w:type="dxa"/>
          </w:tcPr>
          <w:p w14:paraId="3C147F13" w14:textId="290722C7" w:rsidR="00655A74" w:rsidRPr="008D35F0" w:rsidRDefault="00655A74" w:rsidP="00655A74">
            <w:pPr>
              <w:pStyle w:val="TableofFigures"/>
              <w:jc w:val="left"/>
              <w:rPr>
                <w:rFonts w:cstheme="majorBidi"/>
                <w:sz w:val="20"/>
                <w:szCs w:val="20"/>
              </w:rPr>
            </w:pPr>
            <w:r w:rsidRPr="008D35F0">
              <w:rPr>
                <w:rFonts w:ascii="Times New Roman" w:hAnsi="Times New Roman" w:cs="Times New Roman"/>
                <w:sz w:val="20"/>
                <w:szCs w:val="20"/>
              </w:rPr>
              <w:t>Republic of Congo</w:t>
            </w:r>
          </w:p>
        </w:tc>
        <w:tc>
          <w:tcPr>
            <w:tcW w:w="1166" w:type="dxa"/>
          </w:tcPr>
          <w:p w14:paraId="795BE074" w14:textId="582A70FB" w:rsidR="00655A74" w:rsidRPr="008D35F0" w:rsidRDefault="00655A74" w:rsidP="00655A74">
            <w:pPr>
              <w:pStyle w:val="TableofFigures"/>
              <w:jc w:val="right"/>
              <w:rPr>
                <w:rFonts w:cstheme="majorBidi"/>
                <w:sz w:val="20"/>
                <w:szCs w:val="20"/>
              </w:rPr>
            </w:pPr>
            <w:r w:rsidRPr="008D35F0">
              <w:rPr>
                <w:sz w:val="20"/>
                <w:szCs w:val="20"/>
              </w:rPr>
              <w:t>1</w:t>
            </w:r>
            <w:r w:rsidR="008F24E4" w:rsidRPr="008D35F0">
              <w:rPr>
                <w:sz w:val="20"/>
                <w:szCs w:val="20"/>
              </w:rPr>
              <w:t>,</w:t>
            </w:r>
            <w:r w:rsidRPr="008D35F0">
              <w:rPr>
                <w:sz w:val="20"/>
                <w:szCs w:val="20"/>
              </w:rPr>
              <w:t>371</w:t>
            </w:r>
            <w:r w:rsidR="008F24E4" w:rsidRPr="008D35F0">
              <w:rPr>
                <w:sz w:val="20"/>
                <w:szCs w:val="20"/>
              </w:rPr>
              <w:t>,</w:t>
            </w:r>
            <w:r w:rsidRPr="008D35F0">
              <w:rPr>
                <w:sz w:val="20"/>
                <w:szCs w:val="20"/>
              </w:rPr>
              <w:t>690</w:t>
            </w:r>
            <w:r w:rsidR="00904FF3">
              <w:rPr>
                <w:sz w:val="20"/>
                <w:szCs w:val="20"/>
              </w:rPr>
              <w:t>.0</w:t>
            </w:r>
          </w:p>
        </w:tc>
        <w:tc>
          <w:tcPr>
            <w:tcW w:w="1166" w:type="dxa"/>
          </w:tcPr>
          <w:p w14:paraId="54BEC4AA" w14:textId="7516A919" w:rsidR="00655A74" w:rsidRPr="008D35F0" w:rsidRDefault="00655A74" w:rsidP="00655A74">
            <w:pPr>
              <w:pStyle w:val="TableofFigures"/>
              <w:jc w:val="right"/>
              <w:rPr>
                <w:rFonts w:cstheme="majorBidi"/>
                <w:sz w:val="20"/>
                <w:szCs w:val="20"/>
              </w:rPr>
            </w:pPr>
            <w:r w:rsidRPr="008D35F0">
              <w:rPr>
                <w:sz w:val="20"/>
                <w:szCs w:val="20"/>
              </w:rPr>
              <w:t>1,261,552.4</w:t>
            </w:r>
          </w:p>
        </w:tc>
        <w:tc>
          <w:tcPr>
            <w:tcW w:w="1296" w:type="dxa"/>
          </w:tcPr>
          <w:p w14:paraId="358B97C8" w14:textId="2CA0FBA5" w:rsidR="00655A74" w:rsidRPr="008D35F0" w:rsidRDefault="00655A74" w:rsidP="00655A74">
            <w:pPr>
              <w:pStyle w:val="TableofFigures"/>
              <w:jc w:val="right"/>
              <w:rPr>
                <w:rFonts w:cstheme="majorBidi"/>
                <w:sz w:val="20"/>
                <w:szCs w:val="20"/>
              </w:rPr>
            </w:pPr>
            <w:r w:rsidRPr="008D35F0">
              <w:rPr>
                <w:sz w:val="20"/>
                <w:szCs w:val="20"/>
              </w:rPr>
              <w:t xml:space="preserve">-110,137.6 </w:t>
            </w:r>
          </w:p>
        </w:tc>
        <w:tc>
          <w:tcPr>
            <w:tcW w:w="1234" w:type="dxa"/>
            <w:vAlign w:val="bottom"/>
          </w:tcPr>
          <w:p w14:paraId="3426B96A" w14:textId="783B1D0A" w:rsidR="00655A74" w:rsidRPr="008D35F0" w:rsidRDefault="00655A74" w:rsidP="00655A74">
            <w:pPr>
              <w:pStyle w:val="TableofFigures"/>
              <w:jc w:val="right"/>
              <w:rPr>
                <w:sz w:val="20"/>
                <w:szCs w:val="20"/>
              </w:rPr>
            </w:pPr>
            <w:r w:rsidRPr="008D35F0">
              <w:rPr>
                <w:sz w:val="20"/>
                <w:szCs w:val="20"/>
              </w:rPr>
              <w:t>-8.0</w:t>
            </w:r>
          </w:p>
        </w:tc>
      </w:tr>
      <w:tr w:rsidR="00655A74" w:rsidRPr="008D35F0" w14:paraId="4434E8FE" w14:textId="4CA3F924" w:rsidTr="00904FF3">
        <w:tc>
          <w:tcPr>
            <w:tcW w:w="458" w:type="dxa"/>
          </w:tcPr>
          <w:p w14:paraId="7C9EB78C" w14:textId="77777777" w:rsidR="00655A74" w:rsidRPr="008D35F0" w:rsidRDefault="00655A74" w:rsidP="00655A74">
            <w:pPr>
              <w:pStyle w:val="TableofFigures"/>
              <w:jc w:val="right"/>
            </w:pPr>
            <w:r w:rsidRPr="008D35F0">
              <w:t>2</w:t>
            </w:r>
          </w:p>
        </w:tc>
        <w:tc>
          <w:tcPr>
            <w:tcW w:w="2514" w:type="dxa"/>
          </w:tcPr>
          <w:p w14:paraId="6FF46B59" w14:textId="31FB937D" w:rsidR="00655A74" w:rsidRPr="008D35F0" w:rsidRDefault="00655A74" w:rsidP="00655A74">
            <w:pPr>
              <w:pStyle w:val="TableofFigures"/>
              <w:jc w:val="left"/>
              <w:rPr>
                <w:rFonts w:cstheme="majorBidi"/>
                <w:sz w:val="20"/>
                <w:szCs w:val="20"/>
              </w:rPr>
            </w:pPr>
            <w:r w:rsidRPr="008D35F0">
              <w:rPr>
                <w:rFonts w:ascii="Times New Roman" w:hAnsi="Times New Roman" w:cs="Times New Roman"/>
                <w:sz w:val="20"/>
                <w:szCs w:val="20"/>
              </w:rPr>
              <w:t>Angola</w:t>
            </w:r>
          </w:p>
        </w:tc>
        <w:tc>
          <w:tcPr>
            <w:tcW w:w="1166" w:type="dxa"/>
          </w:tcPr>
          <w:p w14:paraId="0EC7165E" w14:textId="65497A3D" w:rsidR="00655A74" w:rsidRPr="008D35F0" w:rsidRDefault="00655A74" w:rsidP="00655A74">
            <w:pPr>
              <w:pStyle w:val="TableofFigures"/>
              <w:jc w:val="right"/>
              <w:rPr>
                <w:rFonts w:cstheme="majorBidi"/>
                <w:sz w:val="20"/>
                <w:szCs w:val="20"/>
              </w:rPr>
            </w:pPr>
            <w:r w:rsidRPr="008D35F0">
              <w:rPr>
                <w:sz w:val="20"/>
                <w:szCs w:val="20"/>
              </w:rPr>
              <w:t>721</w:t>
            </w:r>
            <w:r w:rsidR="008F24E4" w:rsidRPr="008D35F0">
              <w:rPr>
                <w:sz w:val="20"/>
                <w:szCs w:val="20"/>
              </w:rPr>
              <w:t>,</w:t>
            </w:r>
            <w:r w:rsidRPr="008D35F0">
              <w:rPr>
                <w:sz w:val="20"/>
                <w:szCs w:val="20"/>
              </w:rPr>
              <w:t>580</w:t>
            </w:r>
            <w:r w:rsidR="00904FF3">
              <w:rPr>
                <w:sz w:val="20"/>
                <w:szCs w:val="20"/>
              </w:rPr>
              <w:t>.0</w:t>
            </w:r>
          </w:p>
        </w:tc>
        <w:tc>
          <w:tcPr>
            <w:tcW w:w="1166" w:type="dxa"/>
          </w:tcPr>
          <w:p w14:paraId="06B1D052" w14:textId="7E960E4F" w:rsidR="00655A74" w:rsidRPr="008D35F0" w:rsidRDefault="00655A74" w:rsidP="00655A74">
            <w:pPr>
              <w:pStyle w:val="TableofFigures"/>
              <w:jc w:val="right"/>
              <w:rPr>
                <w:rFonts w:cstheme="majorBidi"/>
                <w:sz w:val="20"/>
                <w:szCs w:val="20"/>
              </w:rPr>
            </w:pPr>
            <w:r w:rsidRPr="008D35F0">
              <w:rPr>
                <w:sz w:val="20"/>
                <w:szCs w:val="20"/>
              </w:rPr>
              <w:t>666,073.8</w:t>
            </w:r>
          </w:p>
        </w:tc>
        <w:tc>
          <w:tcPr>
            <w:tcW w:w="1296" w:type="dxa"/>
          </w:tcPr>
          <w:p w14:paraId="6E9187CB" w14:textId="416DC840" w:rsidR="00655A74" w:rsidRPr="008D35F0" w:rsidRDefault="00655A74" w:rsidP="00655A74">
            <w:pPr>
              <w:pStyle w:val="TableofFigures"/>
              <w:jc w:val="right"/>
              <w:rPr>
                <w:rFonts w:cstheme="majorBidi"/>
                <w:sz w:val="20"/>
                <w:szCs w:val="20"/>
              </w:rPr>
            </w:pPr>
            <w:r w:rsidRPr="008D35F0">
              <w:rPr>
                <w:sz w:val="20"/>
                <w:szCs w:val="20"/>
              </w:rPr>
              <w:t xml:space="preserve">-55,506.2 </w:t>
            </w:r>
          </w:p>
        </w:tc>
        <w:tc>
          <w:tcPr>
            <w:tcW w:w="1234" w:type="dxa"/>
            <w:vAlign w:val="bottom"/>
          </w:tcPr>
          <w:p w14:paraId="4999A78E" w14:textId="0ED5F0A3" w:rsidR="00655A74" w:rsidRPr="008D35F0" w:rsidRDefault="00655A74" w:rsidP="00655A74">
            <w:pPr>
              <w:pStyle w:val="TableofFigures"/>
              <w:jc w:val="right"/>
              <w:rPr>
                <w:sz w:val="20"/>
                <w:szCs w:val="20"/>
              </w:rPr>
            </w:pPr>
            <w:r w:rsidRPr="008D35F0">
              <w:rPr>
                <w:sz w:val="20"/>
                <w:szCs w:val="20"/>
              </w:rPr>
              <w:t>-7.7</w:t>
            </w:r>
          </w:p>
        </w:tc>
      </w:tr>
      <w:tr w:rsidR="00655A74" w:rsidRPr="008D35F0" w14:paraId="571EC540" w14:textId="26BDC562" w:rsidTr="00904FF3">
        <w:tc>
          <w:tcPr>
            <w:tcW w:w="458" w:type="dxa"/>
          </w:tcPr>
          <w:p w14:paraId="3CDB1FFB" w14:textId="77777777" w:rsidR="00655A74" w:rsidRPr="008D35F0" w:rsidRDefault="00655A74" w:rsidP="00655A74">
            <w:pPr>
              <w:pStyle w:val="TableofFigures"/>
              <w:jc w:val="right"/>
            </w:pPr>
            <w:r w:rsidRPr="008D35F0">
              <w:t>3</w:t>
            </w:r>
          </w:p>
        </w:tc>
        <w:tc>
          <w:tcPr>
            <w:tcW w:w="2514" w:type="dxa"/>
          </w:tcPr>
          <w:p w14:paraId="3D66B381" w14:textId="4C02FD33" w:rsidR="00655A74" w:rsidRPr="008D35F0" w:rsidRDefault="00655A74" w:rsidP="00655A74">
            <w:pPr>
              <w:pStyle w:val="TableofFigures"/>
              <w:jc w:val="left"/>
              <w:rPr>
                <w:rFonts w:cstheme="majorBidi"/>
                <w:sz w:val="20"/>
                <w:szCs w:val="20"/>
              </w:rPr>
            </w:pPr>
            <w:r w:rsidRPr="008D35F0">
              <w:rPr>
                <w:rFonts w:ascii="Times New Roman" w:hAnsi="Times New Roman" w:cs="Times New Roman"/>
                <w:sz w:val="20"/>
                <w:szCs w:val="20"/>
              </w:rPr>
              <w:t>Tanzania</w:t>
            </w:r>
          </w:p>
        </w:tc>
        <w:tc>
          <w:tcPr>
            <w:tcW w:w="1166" w:type="dxa"/>
          </w:tcPr>
          <w:p w14:paraId="2801351B" w14:textId="6F9295A5" w:rsidR="00655A74" w:rsidRPr="008D35F0" w:rsidRDefault="00655A74" w:rsidP="00655A74">
            <w:pPr>
              <w:pStyle w:val="TableofFigures"/>
              <w:jc w:val="right"/>
              <w:rPr>
                <w:rFonts w:cstheme="majorBidi"/>
                <w:sz w:val="20"/>
                <w:szCs w:val="20"/>
              </w:rPr>
            </w:pPr>
            <w:r w:rsidRPr="008D35F0">
              <w:rPr>
                <w:sz w:val="20"/>
                <w:szCs w:val="20"/>
              </w:rPr>
              <w:t>499</w:t>
            </w:r>
            <w:r w:rsidR="008F24E4" w:rsidRPr="008D35F0">
              <w:rPr>
                <w:sz w:val="20"/>
                <w:szCs w:val="20"/>
              </w:rPr>
              <w:t>,</w:t>
            </w:r>
            <w:r w:rsidRPr="008D35F0">
              <w:rPr>
                <w:sz w:val="20"/>
                <w:szCs w:val="20"/>
              </w:rPr>
              <w:t>500.1</w:t>
            </w:r>
          </w:p>
        </w:tc>
        <w:tc>
          <w:tcPr>
            <w:tcW w:w="1166" w:type="dxa"/>
          </w:tcPr>
          <w:p w14:paraId="515F0D19" w14:textId="2740A813" w:rsidR="00655A74" w:rsidRPr="008D35F0" w:rsidRDefault="00655A74" w:rsidP="00655A74">
            <w:pPr>
              <w:pStyle w:val="TableofFigures"/>
              <w:jc w:val="right"/>
              <w:rPr>
                <w:rFonts w:cstheme="majorBidi"/>
                <w:sz w:val="20"/>
                <w:szCs w:val="20"/>
              </w:rPr>
            </w:pPr>
            <w:r w:rsidRPr="008D35F0">
              <w:rPr>
                <w:sz w:val="20"/>
                <w:szCs w:val="20"/>
              </w:rPr>
              <w:t>457,450</w:t>
            </w:r>
          </w:p>
        </w:tc>
        <w:tc>
          <w:tcPr>
            <w:tcW w:w="1296" w:type="dxa"/>
          </w:tcPr>
          <w:p w14:paraId="46864C14" w14:textId="26CAA297" w:rsidR="00655A74" w:rsidRPr="008D35F0" w:rsidRDefault="00655A74" w:rsidP="00655A74">
            <w:pPr>
              <w:pStyle w:val="TableofFigures"/>
              <w:jc w:val="right"/>
              <w:rPr>
                <w:rFonts w:cstheme="majorBidi"/>
                <w:sz w:val="20"/>
                <w:szCs w:val="20"/>
              </w:rPr>
            </w:pPr>
            <w:r w:rsidRPr="008D35F0">
              <w:rPr>
                <w:sz w:val="20"/>
                <w:szCs w:val="20"/>
              </w:rPr>
              <w:t xml:space="preserve">-42,050.1 </w:t>
            </w:r>
          </w:p>
        </w:tc>
        <w:tc>
          <w:tcPr>
            <w:tcW w:w="1234" w:type="dxa"/>
            <w:vAlign w:val="bottom"/>
          </w:tcPr>
          <w:p w14:paraId="594A0F6D" w14:textId="407D5530" w:rsidR="00655A74" w:rsidRPr="008D35F0" w:rsidRDefault="00655A74" w:rsidP="00655A74">
            <w:pPr>
              <w:pStyle w:val="TableofFigures"/>
              <w:jc w:val="right"/>
              <w:rPr>
                <w:sz w:val="20"/>
                <w:szCs w:val="20"/>
              </w:rPr>
            </w:pPr>
            <w:r w:rsidRPr="008D35F0">
              <w:rPr>
                <w:sz w:val="20"/>
                <w:szCs w:val="20"/>
              </w:rPr>
              <w:t>-8.4</w:t>
            </w:r>
          </w:p>
        </w:tc>
      </w:tr>
      <w:tr w:rsidR="00655A74" w:rsidRPr="008D35F0" w14:paraId="5B5B3685" w14:textId="093EA5BD" w:rsidTr="00904FF3">
        <w:tc>
          <w:tcPr>
            <w:tcW w:w="458" w:type="dxa"/>
          </w:tcPr>
          <w:p w14:paraId="52820875" w14:textId="77777777" w:rsidR="00655A74" w:rsidRPr="008D35F0" w:rsidRDefault="00655A74" w:rsidP="00655A74">
            <w:pPr>
              <w:pStyle w:val="TableofFigures"/>
              <w:jc w:val="right"/>
            </w:pPr>
            <w:r w:rsidRPr="008D35F0">
              <w:t>4</w:t>
            </w:r>
          </w:p>
        </w:tc>
        <w:tc>
          <w:tcPr>
            <w:tcW w:w="2514" w:type="dxa"/>
          </w:tcPr>
          <w:p w14:paraId="618B5308" w14:textId="41002E16" w:rsidR="00655A74" w:rsidRPr="008D35F0" w:rsidRDefault="00655A74" w:rsidP="00655A74">
            <w:pPr>
              <w:pStyle w:val="TableofFigures"/>
              <w:jc w:val="left"/>
              <w:rPr>
                <w:rFonts w:cstheme="majorBidi"/>
                <w:sz w:val="20"/>
                <w:szCs w:val="20"/>
              </w:rPr>
            </w:pPr>
            <w:r w:rsidRPr="008D35F0">
              <w:rPr>
                <w:rFonts w:ascii="Times New Roman" w:hAnsi="Times New Roman" w:cs="Times New Roman"/>
                <w:sz w:val="20"/>
                <w:szCs w:val="20"/>
              </w:rPr>
              <w:t>Zambia</w:t>
            </w:r>
          </w:p>
        </w:tc>
        <w:tc>
          <w:tcPr>
            <w:tcW w:w="1166" w:type="dxa"/>
          </w:tcPr>
          <w:p w14:paraId="38FD54A4" w14:textId="071E2103" w:rsidR="00655A74" w:rsidRPr="008D35F0" w:rsidRDefault="00655A74" w:rsidP="00655A74">
            <w:pPr>
              <w:pStyle w:val="TableofFigures"/>
              <w:jc w:val="right"/>
              <w:rPr>
                <w:rFonts w:cstheme="majorBidi"/>
                <w:sz w:val="20"/>
                <w:szCs w:val="20"/>
              </w:rPr>
            </w:pPr>
            <w:r w:rsidRPr="008D35F0">
              <w:rPr>
                <w:sz w:val="20"/>
                <w:szCs w:val="20"/>
              </w:rPr>
              <w:t>466</w:t>
            </w:r>
            <w:r w:rsidR="008F24E4" w:rsidRPr="008D35F0">
              <w:rPr>
                <w:sz w:val="20"/>
                <w:szCs w:val="20"/>
              </w:rPr>
              <w:t>,</w:t>
            </w:r>
            <w:r w:rsidRPr="008D35F0">
              <w:rPr>
                <w:sz w:val="20"/>
                <w:szCs w:val="20"/>
              </w:rPr>
              <w:t>960</w:t>
            </w:r>
            <w:r w:rsidR="00904FF3">
              <w:rPr>
                <w:sz w:val="20"/>
                <w:szCs w:val="20"/>
              </w:rPr>
              <w:t>.0</w:t>
            </w:r>
          </w:p>
        </w:tc>
        <w:tc>
          <w:tcPr>
            <w:tcW w:w="1166" w:type="dxa"/>
          </w:tcPr>
          <w:p w14:paraId="69A4DF48" w14:textId="795E1B84" w:rsidR="00655A74" w:rsidRPr="008D35F0" w:rsidRDefault="00655A74" w:rsidP="00655A74">
            <w:pPr>
              <w:pStyle w:val="TableofFigures"/>
              <w:jc w:val="right"/>
              <w:rPr>
                <w:rFonts w:cstheme="majorBidi"/>
                <w:sz w:val="20"/>
                <w:szCs w:val="20"/>
              </w:rPr>
            </w:pPr>
            <w:r w:rsidRPr="008D35F0">
              <w:rPr>
                <w:sz w:val="20"/>
                <w:szCs w:val="20"/>
              </w:rPr>
              <w:t>448,140.3</w:t>
            </w:r>
          </w:p>
        </w:tc>
        <w:tc>
          <w:tcPr>
            <w:tcW w:w="1296" w:type="dxa"/>
          </w:tcPr>
          <w:p w14:paraId="7516C6D6" w14:textId="3C417981" w:rsidR="00655A74" w:rsidRPr="008D35F0" w:rsidRDefault="00655A74" w:rsidP="00655A74">
            <w:pPr>
              <w:pStyle w:val="TableofFigures"/>
              <w:jc w:val="right"/>
              <w:rPr>
                <w:rFonts w:cstheme="majorBidi"/>
                <w:sz w:val="20"/>
                <w:szCs w:val="20"/>
              </w:rPr>
            </w:pPr>
            <w:r w:rsidRPr="008D35F0">
              <w:rPr>
                <w:sz w:val="20"/>
                <w:szCs w:val="20"/>
              </w:rPr>
              <w:t xml:space="preserve">-18,819.7 </w:t>
            </w:r>
          </w:p>
        </w:tc>
        <w:tc>
          <w:tcPr>
            <w:tcW w:w="1234" w:type="dxa"/>
            <w:vAlign w:val="bottom"/>
          </w:tcPr>
          <w:p w14:paraId="4368EEAB" w14:textId="2339E037" w:rsidR="00655A74" w:rsidRPr="008D35F0" w:rsidRDefault="00655A74" w:rsidP="00655A74">
            <w:pPr>
              <w:pStyle w:val="TableofFigures"/>
              <w:jc w:val="right"/>
              <w:rPr>
                <w:sz w:val="20"/>
                <w:szCs w:val="20"/>
              </w:rPr>
            </w:pPr>
            <w:r w:rsidRPr="008D35F0">
              <w:rPr>
                <w:sz w:val="20"/>
                <w:szCs w:val="20"/>
              </w:rPr>
              <w:t>-4.0</w:t>
            </w:r>
          </w:p>
        </w:tc>
      </w:tr>
      <w:tr w:rsidR="00655A74" w:rsidRPr="008D35F0" w14:paraId="53C33951" w14:textId="2B98FA01" w:rsidTr="00904FF3">
        <w:tc>
          <w:tcPr>
            <w:tcW w:w="458" w:type="dxa"/>
          </w:tcPr>
          <w:p w14:paraId="55476029" w14:textId="77777777" w:rsidR="00655A74" w:rsidRPr="008D35F0" w:rsidRDefault="00655A74" w:rsidP="00655A74">
            <w:pPr>
              <w:pStyle w:val="TableofFigures"/>
              <w:jc w:val="right"/>
            </w:pPr>
            <w:r w:rsidRPr="008D35F0">
              <w:t>5</w:t>
            </w:r>
          </w:p>
        </w:tc>
        <w:tc>
          <w:tcPr>
            <w:tcW w:w="2514" w:type="dxa"/>
          </w:tcPr>
          <w:p w14:paraId="2E40E88D" w14:textId="6B24C23D" w:rsidR="00655A74" w:rsidRPr="008D35F0" w:rsidRDefault="00655A74" w:rsidP="00655A74">
            <w:pPr>
              <w:pStyle w:val="TableofFigures"/>
              <w:jc w:val="left"/>
              <w:rPr>
                <w:rFonts w:cstheme="majorBidi"/>
                <w:sz w:val="20"/>
                <w:szCs w:val="20"/>
              </w:rPr>
            </w:pPr>
            <w:r w:rsidRPr="008D35F0">
              <w:rPr>
                <w:rFonts w:ascii="Times New Roman" w:hAnsi="Times New Roman" w:cs="Times New Roman"/>
                <w:sz w:val="20"/>
                <w:szCs w:val="20"/>
              </w:rPr>
              <w:t>Mozambique</w:t>
            </w:r>
          </w:p>
        </w:tc>
        <w:tc>
          <w:tcPr>
            <w:tcW w:w="1166" w:type="dxa"/>
          </w:tcPr>
          <w:p w14:paraId="0B263308" w14:textId="0A8FB967" w:rsidR="00655A74" w:rsidRPr="008D35F0" w:rsidRDefault="00655A74" w:rsidP="00655A74">
            <w:pPr>
              <w:pStyle w:val="TableofFigures"/>
              <w:jc w:val="right"/>
              <w:rPr>
                <w:rFonts w:cstheme="majorBidi"/>
                <w:sz w:val="20"/>
                <w:szCs w:val="20"/>
              </w:rPr>
            </w:pPr>
            <w:r w:rsidRPr="008D35F0">
              <w:rPr>
                <w:sz w:val="20"/>
                <w:szCs w:val="20"/>
              </w:rPr>
              <w:t>389</w:t>
            </w:r>
            <w:r w:rsidR="008F24E4" w:rsidRPr="008D35F0">
              <w:rPr>
                <w:sz w:val="20"/>
                <w:szCs w:val="20"/>
              </w:rPr>
              <w:t>,</w:t>
            </w:r>
            <w:r w:rsidRPr="008D35F0">
              <w:rPr>
                <w:sz w:val="20"/>
                <w:szCs w:val="20"/>
              </w:rPr>
              <w:t>721.4</w:t>
            </w:r>
          </w:p>
        </w:tc>
        <w:tc>
          <w:tcPr>
            <w:tcW w:w="1166" w:type="dxa"/>
          </w:tcPr>
          <w:p w14:paraId="53806A29" w14:textId="02B35CB3" w:rsidR="00655A74" w:rsidRPr="008D35F0" w:rsidRDefault="00655A74" w:rsidP="00655A74">
            <w:pPr>
              <w:pStyle w:val="TableofFigures"/>
              <w:jc w:val="right"/>
              <w:rPr>
                <w:rFonts w:cstheme="majorBidi"/>
                <w:sz w:val="20"/>
                <w:szCs w:val="20"/>
              </w:rPr>
            </w:pPr>
            <w:r w:rsidRPr="008D35F0">
              <w:rPr>
                <w:sz w:val="20"/>
                <w:szCs w:val="20"/>
              </w:rPr>
              <w:t>367,437.6</w:t>
            </w:r>
          </w:p>
        </w:tc>
        <w:tc>
          <w:tcPr>
            <w:tcW w:w="1296" w:type="dxa"/>
          </w:tcPr>
          <w:p w14:paraId="00757FD7" w14:textId="05B45E4E" w:rsidR="00655A74" w:rsidRPr="008D35F0" w:rsidRDefault="00655A74" w:rsidP="00655A74">
            <w:pPr>
              <w:pStyle w:val="TableofFigures"/>
              <w:jc w:val="right"/>
              <w:rPr>
                <w:rFonts w:cstheme="majorBidi"/>
                <w:sz w:val="20"/>
                <w:szCs w:val="20"/>
              </w:rPr>
            </w:pPr>
            <w:r w:rsidRPr="008D35F0">
              <w:rPr>
                <w:sz w:val="20"/>
                <w:szCs w:val="20"/>
              </w:rPr>
              <w:t xml:space="preserve">-22,283.8 </w:t>
            </w:r>
          </w:p>
        </w:tc>
        <w:tc>
          <w:tcPr>
            <w:tcW w:w="1234" w:type="dxa"/>
            <w:vAlign w:val="bottom"/>
          </w:tcPr>
          <w:p w14:paraId="26BBB0B6" w14:textId="7E5B6648" w:rsidR="00655A74" w:rsidRPr="008D35F0" w:rsidRDefault="00655A74" w:rsidP="00655A74">
            <w:pPr>
              <w:pStyle w:val="TableofFigures"/>
              <w:jc w:val="right"/>
              <w:rPr>
                <w:sz w:val="20"/>
                <w:szCs w:val="20"/>
              </w:rPr>
            </w:pPr>
            <w:r w:rsidRPr="008D35F0">
              <w:rPr>
                <w:sz w:val="20"/>
                <w:szCs w:val="20"/>
              </w:rPr>
              <w:t>-5.7</w:t>
            </w:r>
          </w:p>
        </w:tc>
      </w:tr>
      <w:tr w:rsidR="00655A74" w:rsidRPr="008D35F0" w14:paraId="1BED5C14" w14:textId="09770060" w:rsidTr="00904FF3">
        <w:tc>
          <w:tcPr>
            <w:tcW w:w="458" w:type="dxa"/>
          </w:tcPr>
          <w:p w14:paraId="037AB1AB" w14:textId="77777777" w:rsidR="00655A74" w:rsidRPr="008D35F0" w:rsidRDefault="00655A74" w:rsidP="00655A74">
            <w:pPr>
              <w:pStyle w:val="TableofFigures"/>
              <w:jc w:val="right"/>
            </w:pPr>
            <w:r w:rsidRPr="008D35F0">
              <w:t>6</w:t>
            </w:r>
          </w:p>
        </w:tc>
        <w:tc>
          <w:tcPr>
            <w:tcW w:w="2514" w:type="dxa"/>
          </w:tcPr>
          <w:p w14:paraId="14FEAD6A" w14:textId="154A7EE1" w:rsidR="00655A74" w:rsidRPr="008D35F0" w:rsidRDefault="00655A74" w:rsidP="00655A74">
            <w:pPr>
              <w:pStyle w:val="TableofFigures"/>
              <w:jc w:val="left"/>
              <w:rPr>
                <w:rFonts w:cstheme="majorBidi"/>
                <w:sz w:val="20"/>
                <w:szCs w:val="20"/>
              </w:rPr>
            </w:pPr>
            <w:r w:rsidRPr="008D35F0">
              <w:rPr>
                <w:rFonts w:ascii="Times New Roman" w:hAnsi="Times New Roman" w:cs="Times New Roman"/>
                <w:sz w:val="20"/>
                <w:szCs w:val="20"/>
              </w:rPr>
              <w:t>Gabon</w:t>
            </w:r>
          </w:p>
        </w:tc>
        <w:tc>
          <w:tcPr>
            <w:tcW w:w="1166" w:type="dxa"/>
          </w:tcPr>
          <w:p w14:paraId="094F6925" w14:textId="46C851D3" w:rsidR="00655A74" w:rsidRPr="008D35F0" w:rsidRDefault="00655A74" w:rsidP="00655A74">
            <w:pPr>
              <w:pStyle w:val="TableofFigures"/>
              <w:jc w:val="right"/>
              <w:rPr>
                <w:rFonts w:cstheme="majorBidi"/>
                <w:sz w:val="20"/>
                <w:szCs w:val="20"/>
              </w:rPr>
            </w:pPr>
            <w:r w:rsidRPr="008D35F0">
              <w:rPr>
                <w:sz w:val="20"/>
                <w:szCs w:val="20"/>
              </w:rPr>
              <w:t>236</w:t>
            </w:r>
            <w:r w:rsidR="008F24E4" w:rsidRPr="008D35F0">
              <w:rPr>
                <w:sz w:val="20"/>
                <w:szCs w:val="20"/>
              </w:rPr>
              <w:t>,</w:t>
            </w:r>
            <w:r w:rsidRPr="008D35F0">
              <w:rPr>
                <w:sz w:val="20"/>
                <w:szCs w:val="20"/>
              </w:rPr>
              <w:t>494.1</w:t>
            </w:r>
          </w:p>
        </w:tc>
        <w:tc>
          <w:tcPr>
            <w:tcW w:w="1166" w:type="dxa"/>
          </w:tcPr>
          <w:p w14:paraId="4681554E" w14:textId="53833A7D" w:rsidR="00655A74" w:rsidRPr="008D35F0" w:rsidRDefault="00655A74" w:rsidP="00655A74">
            <w:pPr>
              <w:pStyle w:val="TableofFigures"/>
              <w:jc w:val="right"/>
              <w:rPr>
                <w:rFonts w:cstheme="majorBidi"/>
                <w:sz w:val="20"/>
                <w:szCs w:val="20"/>
              </w:rPr>
            </w:pPr>
            <w:r w:rsidRPr="008D35F0">
              <w:rPr>
                <w:sz w:val="20"/>
                <w:szCs w:val="20"/>
              </w:rPr>
              <w:t>235,306</w:t>
            </w:r>
          </w:p>
        </w:tc>
        <w:tc>
          <w:tcPr>
            <w:tcW w:w="1296" w:type="dxa"/>
          </w:tcPr>
          <w:p w14:paraId="6AB27942" w14:textId="5EE71B2A" w:rsidR="00655A74" w:rsidRPr="008D35F0" w:rsidRDefault="00655A74" w:rsidP="00655A74">
            <w:pPr>
              <w:pStyle w:val="TableofFigures"/>
              <w:jc w:val="right"/>
              <w:rPr>
                <w:rFonts w:cstheme="majorBidi"/>
                <w:sz w:val="20"/>
                <w:szCs w:val="20"/>
              </w:rPr>
            </w:pPr>
            <w:r w:rsidRPr="008D35F0">
              <w:rPr>
                <w:sz w:val="20"/>
                <w:szCs w:val="20"/>
              </w:rPr>
              <w:t xml:space="preserve">-1,188.1 </w:t>
            </w:r>
          </w:p>
        </w:tc>
        <w:tc>
          <w:tcPr>
            <w:tcW w:w="1234" w:type="dxa"/>
            <w:vAlign w:val="bottom"/>
          </w:tcPr>
          <w:p w14:paraId="35561694" w14:textId="136FE33A" w:rsidR="00655A74" w:rsidRPr="008D35F0" w:rsidRDefault="00655A74" w:rsidP="00655A74">
            <w:pPr>
              <w:pStyle w:val="TableofFigures"/>
              <w:jc w:val="right"/>
              <w:rPr>
                <w:sz w:val="20"/>
                <w:szCs w:val="20"/>
              </w:rPr>
            </w:pPr>
            <w:r w:rsidRPr="008D35F0">
              <w:rPr>
                <w:sz w:val="20"/>
                <w:szCs w:val="20"/>
              </w:rPr>
              <w:t>-0.5</w:t>
            </w:r>
          </w:p>
        </w:tc>
      </w:tr>
      <w:tr w:rsidR="00655A74" w:rsidRPr="008D35F0" w14:paraId="31F4B7E0" w14:textId="42ACEBFB" w:rsidTr="00904FF3">
        <w:tc>
          <w:tcPr>
            <w:tcW w:w="458" w:type="dxa"/>
          </w:tcPr>
          <w:p w14:paraId="7BF22CAD" w14:textId="77777777" w:rsidR="00655A74" w:rsidRPr="008D35F0" w:rsidRDefault="00655A74" w:rsidP="00655A74">
            <w:pPr>
              <w:pStyle w:val="TableofFigures"/>
              <w:jc w:val="right"/>
            </w:pPr>
            <w:r w:rsidRPr="008D35F0">
              <w:t>7</w:t>
            </w:r>
          </w:p>
        </w:tc>
        <w:tc>
          <w:tcPr>
            <w:tcW w:w="2514" w:type="dxa"/>
          </w:tcPr>
          <w:p w14:paraId="14A8D8A5" w14:textId="44C12D1C" w:rsidR="00655A74" w:rsidRPr="008D35F0" w:rsidRDefault="00655A74" w:rsidP="00655A74">
            <w:pPr>
              <w:pStyle w:val="TableofFigures"/>
              <w:jc w:val="left"/>
              <w:rPr>
                <w:rFonts w:cstheme="majorBidi"/>
                <w:sz w:val="20"/>
                <w:szCs w:val="20"/>
              </w:rPr>
            </w:pPr>
            <w:r w:rsidRPr="008D35F0">
              <w:rPr>
                <w:rFonts w:ascii="Times New Roman" w:hAnsi="Times New Roman" w:cs="Times New Roman"/>
                <w:sz w:val="20"/>
                <w:szCs w:val="20"/>
              </w:rPr>
              <w:t>Central African Republic</w:t>
            </w:r>
          </w:p>
        </w:tc>
        <w:tc>
          <w:tcPr>
            <w:tcW w:w="1166" w:type="dxa"/>
          </w:tcPr>
          <w:p w14:paraId="2C8BE5B8" w14:textId="1C47B23A" w:rsidR="00655A74" w:rsidRPr="008D35F0" w:rsidRDefault="00655A74" w:rsidP="00655A74">
            <w:pPr>
              <w:pStyle w:val="TableofFigures"/>
              <w:jc w:val="right"/>
              <w:rPr>
                <w:rFonts w:cstheme="majorBidi"/>
                <w:sz w:val="20"/>
                <w:szCs w:val="20"/>
              </w:rPr>
            </w:pPr>
            <w:r w:rsidRPr="008D35F0">
              <w:rPr>
                <w:sz w:val="20"/>
                <w:szCs w:val="20"/>
              </w:rPr>
              <w:t>226</w:t>
            </w:r>
            <w:r w:rsidR="008F24E4" w:rsidRPr="008D35F0">
              <w:rPr>
                <w:sz w:val="20"/>
                <w:szCs w:val="20"/>
              </w:rPr>
              <w:t>,</w:t>
            </w:r>
            <w:r w:rsidRPr="008D35F0">
              <w:rPr>
                <w:sz w:val="20"/>
                <w:szCs w:val="20"/>
              </w:rPr>
              <w:t>030</w:t>
            </w:r>
            <w:r w:rsidR="00904FF3">
              <w:rPr>
                <w:sz w:val="20"/>
                <w:szCs w:val="20"/>
              </w:rPr>
              <w:t>.0</w:t>
            </w:r>
          </w:p>
        </w:tc>
        <w:tc>
          <w:tcPr>
            <w:tcW w:w="1166" w:type="dxa"/>
          </w:tcPr>
          <w:p w14:paraId="0DF88B07" w14:textId="75DEC8E6" w:rsidR="00655A74" w:rsidRPr="008D35F0" w:rsidRDefault="00655A74" w:rsidP="00655A74">
            <w:pPr>
              <w:pStyle w:val="TableofFigures"/>
              <w:jc w:val="right"/>
              <w:rPr>
                <w:rFonts w:cstheme="majorBidi"/>
                <w:sz w:val="20"/>
                <w:szCs w:val="20"/>
              </w:rPr>
            </w:pPr>
            <w:r w:rsidRPr="008D35F0">
              <w:rPr>
                <w:sz w:val="20"/>
                <w:szCs w:val="20"/>
              </w:rPr>
              <w:t>223,030</w:t>
            </w:r>
          </w:p>
        </w:tc>
        <w:tc>
          <w:tcPr>
            <w:tcW w:w="1296" w:type="dxa"/>
          </w:tcPr>
          <w:p w14:paraId="12FA5474" w14:textId="406C57DA" w:rsidR="00655A74" w:rsidRPr="008D35F0" w:rsidRDefault="00655A74" w:rsidP="00655A74">
            <w:pPr>
              <w:pStyle w:val="TableofFigures"/>
              <w:jc w:val="right"/>
              <w:rPr>
                <w:rFonts w:cstheme="majorBidi"/>
                <w:sz w:val="20"/>
                <w:szCs w:val="20"/>
              </w:rPr>
            </w:pPr>
            <w:r w:rsidRPr="008D35F0">
              <w:rPr>
                <w:sz w:val="20"/>
                <w:szCs w:val="20"/>
              </w:rPr>
              <w:t>-3,000.0</w:t>
            </w:r>
          </w:p>
        </w:tc>
        <w:tc>
          <w:tcPr>
            <w:tcW w:w="1234" w:type="dxa"/>
            <w:vAlign w:val="bottom"/>
          </w:tcPr>
          <w:p w14:paraId="7EE5C935" w14:textId="466CE057" w:rsidR="00655A74" w:rsidRPr="008D35F0" w:rsidRDefault="00655A74" w:rsidP="00655A74">
            <w:pPr>
              <w:pStyle w:val="TableofFigures"/>
              <w:jc w:val="right"/>
              <w:rPr>
                <w:sz w:val="20"/>
                <w:szCs w:val="20"/>
              </w:rPr>
            </w:pPr>
            <w:r w:rsidRPr="008D35F0">
              <w:rPr>
                <w:sz w:val="20"/>
                <w:szCs w:val="20"/>
              </w:rPr>
              <w:t>-1.3</w:t>
            </w:r>
          </w:p>
        </w:tc>
      </w:tr>
      <w:tr w:rsidR="00904FF3" w:rsidRPr="008D35F0" w14:paraId="4C04A467" w14:textId="77777777" w:rsidTr="00904FF3">
        <w:tc>
          <w:tcPr>
            <w:tcW w:w="458" w:type="dxa"/>
          </w:tcPr>
          <w:p w14:paraId="42778434" w14:textId="0884CFF4" w:rsidR="00904FF3" w:rsidRPr="008D35F0" w:rsidRDefault="00904FF3" w:rsidP="00904FF3">
            <w:pPr>
              <w:pStyle w:val="TableofFigures"/>
              <w:jc w:val="right"/>
            </w:pPr>
            <w:r>
              <w:t>8</w:t>
            </w:r>
          </w:p>
        </w:tc>
        <w:tc>
          <w:tcPr>
            <w:tcW w:w="2514" w:type="dxa"/>
          </w:tcPr>
          <w:p w14:paraId="7E179175" w14:textId="409A619F" w:rsidR="00904FF3" w:rsidRPr="008D35F0" w:rsidRDefault="00904FF3" w:rsidP="00904FF3">
            <w:pPr>
              <w:pStyle w:val="TableofFigures"/>
              <w:jc w:val="left"/>
              <w:rPr>
                <w:rFonts w:ascii="Times New Roman" w:hAnsi="Times New Roman" w:cs="Times New Roman"/>
                <w:sz w:val="20"/>
                <w:szCs w:val="20"/>
              </w:rPr>
            </w:pPr>
            <w:r w:rsidRPr="008D35F0">
              <w:rPr>
                <w:rFonts w:ascii="Times New Roman" w:hAnsi="Times New Roman" w:cs="Times New Roman"/>
                <w:sz w:val="20"/>
                <w:szCs w:val="20"/>
              </w:rPr>
              <w:t xml:space="preserve">Nigeria </w:t>
            </w:r>
          </w:p>
        </w:tc>
        <w:tc>
          <w:tcPr>
            <w:tcW w:w="1166" w:type="dxa"/>
          </w:tcPr>
          <w:p w14:paraId="69343C26" w14:textId="7D9FD910" w:rsidR="00904FF3" w:rsidRPr="008D35F0" w:rsidRDefault="00904FF3" w:rsidP="00904FF3">
            <w:pPr>
              <w:pStyle w:val="TableofFigures"/>
              <w:jc w:val="right"/>
              <w:rPr>
                <w:sz w:val="20"/>
                <w:szCs w:val="20"/>
              </w:rPr>
            </w:pPr>
            <w:r w:rsidRPr="008D35F0">
              <w:rPr>
                <w:sz w:val="20"/>
                <w:szCs w:val="20"/>
              </w:rPr>
              <w:t>232,599.8</w:t>
            </w:r>
          </w:p>
        </w:tc>
        <w:tc>
          <w:tcPr>
            <w:tcW w:w="1166" w:type="dxa"/>
          </w:tcPr>
          <w:p w14:paraId="13F46762" w14:textId="785745E0" w:rsidR="00904FF3" w:rsidRPr="008D35F0" w:rsidRDefault="00904FF3" w:rsidP="00904FF3">
            <w:pPr>
              <w:pStyle w:val="TableofFigures"/>
              <w:jc w:val="right"/>
              <w:rPr>
                <w:sz w:val="20"/>
                <w:szCs w:val="20"/>
              </w:rPr>
            </w:pPr>
            <w:r w:rsidRPr="008D35F0">
              <w:rPr>
                <w:sz w:val="20"/>
                <w:szCs w:val="20"/>
              </w:rPr>
              <w:t>216,269.5</w:t>
            </w:r>
          </w:p>
        </w:tc>
        <w:tc>
          <w:tcPr>
            <w:tcW w:w="1296" w:type="dxa"/>
          </w:tcPr>
          <w:p w14:paraId="222ECB75" w14:textId="4720A75F" w:rsidR="00904FF3" w:rsidRPr="008D35F0" w:rsidRDefault="00904FF3" w:rsidP="00904FF3">
            <w:pPr>
              <w:pStyle w:val="TableofFigures"/>
              <w:jc w:val="right"/>
              <w:rPr>
                <w:sz w:val="20"/>
                <w:szCs w:val="20"/>
              </w:rPr>
            </w:pPr>
            <w:r w:rsidRPr="008D35F0">
              <w:rPr>
                <w:sz w:val="20"/>
                <w:szCs w:val="20"/>
              </w:rPr>
              <w:t xml:space="preserve">-16,330.3 </w:t>
            </w:r>
          </w:p>
        </w:tc>
        <w:tc>
          <w:tcPr>
            <w:tcW w:w="1234" w:type="dxa"/>
            <w:vAlign w:val="bottom"/>
          </w:tcPr>
          <w:p w14:paraId="78400B76" w14:textId="4AC1D13C" w:rsidR="00904FF3" w:rsidRPr="008D35F0" w:rsidRDefault="00904FF3" w:rsidP="00904FF3">
            <w:pPr>
              <w:pStyle w:val="TableofFigures"/>
              <w:jc w:val="right"/>
              <w:rPr>
                <w:sz w:val="20"/>
                <w:szCs w:val="20"/>
              </w:rPr>
            </w:pPr>
            <w:r w:rsidRPr="008D35F0">
              <w:rPr>
                <w:sz w:val="20"/>
                <w:szCs w:val="20"/>
              </w:rPr>
              <w:t>-7.0</w:t>
            </w:r>
          </w:p>
        </w:tc>
      </w:tr>
      <w:tr w:rsidR="00904FF3" w:rsidRPr="008D35F0" w14:paraId="61FBBA11" w14:textId="5064EBF7" w:rsidTr="00904FF3">
        <w:tc>
          <w:tcPr>
            <w:tcW w:w="458" w:type="dxa"/>
          </w:tcPr>
          <w:p w14:paraId="143EEBE9" w14:textId="7B64BD57" w:rsidR="00904FF3" w:rsidRPr="008D35F0" w:rsidRDefault="00904FF3" w:rsidP="00904FF3">
            <w:pPr>
              <w:pStyle w:val="TableofFigures"/>
              <w:jc w:val="right"/>
            </w:pPr>
            <w:r>
              <w:t>9</w:t>
            </w:r>
          </w:p>
        </w:tc>
        <w:tc>
          <w:tcPr>
            <w:tcW w:w="2514" w:type="dxa"/>
          </w:tcPr>
          <w:p w14:paraId="4CED13D3" w14:textId="2BE5DBDE" w:rsidR="00904FF3" w:rsidRPr="008D35F0" w:rsidRDefault="00904FF3" w:rsidP="00904FF3">
            <w:pPr>
              <w:pStyle w:val="TableofFigures"/>
              <w:jc w:val="left"/>
              <w:rPr>
                <w:rFonts w:cstheme="majorBidi"/>
                <w:sz w:val="20"/>
                <w:szCs w:val="20"/>
              </w:rPr>
            </w:pPr>
            <w:r w:rsidRPr="008D35F0">
              <w:rPr>
                <w:rFonts w:ascii="Times New Roman" w:hAnsi="Times New Roman" w:cs="Times New Roman"/>
                <w:sz w:val="20"/>
                <w:szCs w:val="20"/>
              </w:rPr>
              <w:t>Congo</w:t>
            </w:r>
          </w:p>
        </w:tc>
        <w:tc>
          <w:tcPr>
            <w:tcW w:w="1166" w:type="dxa"/>
          </w:tcPr>
          <w:p w14:paraId="3E1E58C0" w14:textId="12E93AB4" w:rsidR="00904FF3" w:rsidRPr="008D35F0" w:rsidRDefault="00904FF3" w:rsidP="00904FF3">
            <w:pPr>
              <w:pStyle w:val="TableofFigures"/>
              <w:jc w:val="right"/>
              <w:rPr>
                <w:rFonts w:cstheme="majorBidi"/>
                <w:sz w:val="20"/>
                <w:szCs w:val="20"/>
              </w:rPr>
            </w:pPr>
            <w:r w:rsidRPr="008D35F0">
              <w:rPr>
                <w:sz w:val="20"/>
                <w:szCs w:val="20"/>
              </w:rPr>
              <w:t>220,750</w:t>
            </w:r>
            <w:r>
              <w:rPr>
                <w:sz w:val="20"/>
                <w:szCs w:val="20"/>
              </w:rPr>
              <w:t>.0</w:t>
            </w:r>
          </w:p>
        </w:tc>
        <w:tc>
          <w:tcPr>
            <w:tcW w:w="1166" w:type="dxa"/>
          </w:tcPr>
          <w:p w14:paraId="2D3F8216" w14:textId="2D18B65C" w:rsidR="00904FF3" w:rsidRPr="008D35F0" w:rsidRDefault="00904FF3" w:rsidP="00904FF3">
            <w:pPr>
              <w:pStyle w:val="TableofFigures"/>
              <w:jc w:val="right"/>
              <w:rPr>
                <w:rFonts w:cstheme="majorBidi"/>
                <w:sz w:val="20"/>
                <w:szCs w:val="20"/>
              </w:rPr>
            </w:pPr>
            <w:r w:rsidRPr="008D35F0">
              <w:rPr>
                <w:sz w:val="20"/>
                <w:szCs w:val="20"/>
              </w:rPr>
              <w:t>219,460</w:t>
            </w:r>
          </w:p>
        </w:tc>
        <w:tc>
          <w:tcPr>
            <w:tcW w:w="1296" w:type="dxa"/>
          </w:tcPr>
          <w:p w14:paraId="786E52A4" w14:textId="541AAE4B" w:rsidR="00904FF3" w:rsidRPr="008D35F0" w:rsidRDefault="00904FF3" w:rsidP="00904FF3">
            <w:pPr>
              <w:pStyle w:val="TableofFigures"/>
              <w:jc w:val="right"/>
              <w:rPr>
                <w:rFonts w:cstheme="majorBidi"/>
                <w:sz w:val="20"/>
                <w:szCs w:val="20"/>
              </w:rPr>
            </w:pPr>
            <w:r w:rsidRPr="008D35F0">
              <w:rPr>
                <w:sz w:val="20"/>
                <w:szCs w:val="20"/>
              </w:rPr>
              <w:t xml:space="preserve">-1,290.0 </w:t>
            </w:r>
          </w:p>
        </w:tc>
        <w:tc>
          <w:tcPr>
            <w:tcW w:w="1234" w:type="dxa"/>
            <w:vAlign w:val="bottom"/>
          </w:tcPr>
          <w:p w14:paraId="4ABD4A5B" w14:textId="59E75341" w:rsidR="00904FF3" w:rsidRPr="008D35F0" w:rsidRDefault="00904FF3" w:rsidP="00904FF3">
            <w:pPr>
              <w:pStyle w:val="TableofFigures"/>
              <w:jc w:val="right"/>
              <w:rPr>
                <w:sz w:val="20"/>
                <w:szCs w:val="20"/>
              </w:rPr>
            </w:pPr>
            <w:r w:rsidRPr="008D35F0">
              <w:rPr>
                <w:sz w:val="20"/>
                <w:szCs w:val="20"/>
              </w:rPr>
              <w:t>-0.6</w:t>
            </w:r>
          </w:p>
        </w:tc>
      </w:tr>
      <w:tr w:rsidR="00904FF3" w:rsidRPr="008D35F0" w14:paraId="4610509D" w14:textId="46611FC3" w:rsidTr="00904FF3">
        <w:tc>
          <w:tcPr>
            <w:tcW w:w="458" w:type="dxa"/>
          </w:tcPr>
          <w:p w14:paraId="59B3D07E" w14:textId="77777777" w:rsidR="00904FF3" w:rsidRPr="008D35F0" w:rsidRDefault="00904FF3" w:rsidP="00904FF3">
            <w:pPr>
              <w:pStyle w:val="TableofFigures"/>
              <w:jc w:val="right"/>
            </w:pPr>
            <w:r w:rsidRPr="008D35F0">
              <w:t>10</w:t>
            </w:r>
          </w:p>
        </w:tc>
        <w:tc>
          <w:tcPr>
            <w:tcW w:w="2514" w:type="dxa"/>
          </w:tcPr>
          <w:p w14:paraId="62524FBB" w14:textId="35AC6912" w:rsidR="00904FF3" w:rsidRPr="008D35F0" w:rsidRDefault="00904FF3" w:rsidP="00904FF3">
            <w:pPr>
              <w:pStyle w:val="TableofFigures"/>
              <w:jc w:val="left"/>
              <w:rPr>
                <w:rFonts w:cstheme="majorBidi"/>
                <w:sz w:val="20"/>
                <w:szCs w:val="20"/>
              </w:rPr>
            </w:pPr>
            <w:r w:rsidRPr="008D35F0">
              <w:rPr>
                <w:rFonts w:ascii="Times New Roman" w:hAnsi="Times New Roman" w:cs="Times New Roman"/>
                <w:sz w:val="20"/>
                <w:szCs w:val="20"/>
              </w:rPr>
              <w:t>Cameroun</w:t>
            </w:r>
          </w:p>
        </w:tc>
        <w:tc>
          <w:tcPr>
            <w:tcW w:w="1166" w:type="dxa"/>
          </w:tcPr>
          <w:p w14:paraId="0AC9B099" w14:textId="537D0ED7" w:rsidR="00904FF3" w:rsidRPr="008D35F0" w:rsidRDefault="00904FF3" w:rsidP="00904FF3">
            <w:pPr>
              <w:pStyle w:val="TableofFigures"/>
              <w:jc w:val="right"/>
              <w:rPr>
                <w:rFonts w:cstheme="majorBidi"/>
                <w:sz w:val="20"/>
                <w:szCs w:val="20"/>
              </w:rPr>
            </w:pPr>
            <w:r w:rsidRPr="008D35F0">
              <w:rPr>
                <w:sz w:val="20"/>
                <w:szCs w:val="20"/>
              </w:rPr>
              <w:t>209,004.8</w:t>
            </w:r>
          </w:p>
        </w:tc>
        <w:tc>
          <w:tcPr>
            <w:tcW w:w="1166" w:type="dxa"/>
          </w:tcPr>
          <w:p w14:paraId="76889420" w14:textId="3352AC52" w:rsidR="00904FF3" w:rsidRPr="008D35F0" w:rsidRDefault="00904FF3" w:rsidP="00904FF3">
            <w:pPr>
              <w:pStyle w:val="TableofFigures"/>
              <w:jc w:val="right"/>
              <w:rPr>
                <w:rFonts w:cstheme="majorBidi"/>
                <w:sz w:val="20"/>
                <w:szCs w:val="20"/>
              </w:rPr>
            </w:pPr>
            <w:r w:rsidRPr="008D35F0">
              <w:rPr>
                <w:sz w:val="20"/>
                <w:szCs w:val="20"/>
              </w:rPr>
              <w:t>203,404.8</w:t>
            </w:r>
          </w:p>
        </w:tc>
        <w:tc>
          <w:tcPr>
            <w:tcW w:w="1296" w:type="dxa"/>
          </w:tcPr>
          <w:p w14:paraId="70A798D1" w14:textId="5677BF81" w:rsidR="00904FF3" w:rsidRPr="008D35F0" w:rsidRDefault="00904FF3" w:rsidP="00904FF3">
            <w:pPr>
              <w:pStyle w:val="TableofFigures"/>
              <w:jc w:val="right"/>
              <w:rPr>
                <w:rFonts w:cstheme="majorBidi"/>
                <w:sz w:val="20"/>
                <w:szCs w:val="20"/>
              </w:rPr>
            </w:pPr>
            <w:r w:rsidRPr="008D35F0">
              <w:rPr>
                <w:sz w:val="20"/>
                <w:szCs w:val="20"/>
              </w:rPr>
              <w:t>-5,600.0</w:t>
            </w:r>
          </w:p>
        </w:tc>
        <w:tc>
          <w:tcPr>
            <w:tcW w:w="1234" w:type="dxa"/>
            <w:vAlign w:val="bottom"/>
          </w:tcPr>
          <w:p w14:paraId="170C4BCB" w14:textId="194AF250" w:rsidR="00904FF3" w:rsidRPr="008D35F0" w:rsidRDefault="00904FF3" w:rsidP="00904FF3">
            <w:pPr>
              <w:pStyle w:val="TableofFigures"/>
              <w:jc w:val="right"/>
              <w:rPr>
                <w:sz w:val="20"/>
                <w:szCs w:val="20"/>
              </w:rPr>
            </w:pPr>
            <w:r w:rsidRPr="008D35F0">
              <w:rPr>
                <w:sz w:val="20"/>
                <w:szCs w:val="20"/>
              </w:rPr>
              <w:t>-2.7</w:t>
            </w:r>
          </w:p>
        </w:tc>
      </w:tr>
    </w:tbl>
    <w:p w14:paraId="0466462A" w14:textId="77777777" w:rsidR="003E4B59" w:rsidRPr="008D35F0" w:rsidRDefault="003E4B59" w:rsidP="008D485A">
      <w:pPr>
        <w:rPr>
          <w:rFonts w:ascii="Times New Roman" w:hAnsi="Times New Roman" w:cs="Times New Roman"/>
          <w:b/>
          <w:sz w:val="28"/>
          <w:szCs w:val="28"/>
        </w:rPr>
      </w:pPr>
    </w:p>
    <w:p w14:paraId="6160166F" w14:textId="77777777" w:rsidR="0022260F" w:rsidRPr="008D35F0" w:rsidRDefault="0022260F"/>
    <w:p w14:paraId="56CB14AF" w14:textId="77777777" w:rsidR="006B6163" w:rsidRPr="008D35F0" w:rsidRDefault="006B6163" w:rsidP="008D485A">
      <w:pPr>
        <w:rPr>
          <w:rFonts w:ascii="Times New Roman" w:hAnsi="Times New Roman" w:cs="Times New Roman"/>
          <w:sz w:val="20"/>
          <w:szCs w:val="20"/>
        </w:rPr>
      </w:pPr>
      <w:bookmarkStart w:id="23" w:name="_Hlk144064716"/>
    </w:p>
    <w:p w14:paraId="5028E8E0" w14:textId="77777777" w:rsidR="006B6163" w:rsidRPr="008D35F0" w:rsidRDefault="006B6163" w:rsidP="008D485A">
      <w:pPr>
        <w:rPr>
          <w:rFonts w:ascii="Times New Roman" w:hAnsi="Times New Roman" w:cs="Times New Roman"/>
          <w:sz w:val="20"/>
          <w:szCs w:val="20"/>
        </w:rPr>
      </w:pPr>
    </w:p>
    <w:p w14:paraId="4A8F0752" w14:textId="77777777" w:rsidR="00C658B7" w:rsidRPr="008D35F0" w:rsidRDefault="00C658B7" w:rsidP="008D485A">
      <w:pPr>
        <w:rPr>
          <w:rFonts w:ascii="Times New Roman" w:hAnsi="Times New Roman" w:cs="Times New Roman"/>
          <w:sz w:val="20"/>
          <w:szCs w:val="20"/>
        </w:rPr>
      </w:pPr>
    </w:p>
    <w:p w14:paraId="09520F47" w14:textId="77777777" w:rsidR="00C658B7" w:rsidRPr="008D35F0" w:rsidRDefault="00C658B7" w:rsidP="008D485A">
      <w:pPr>
        <w:rPr>
          <w:rFonts w:ascii="Times New Roman" w:hAnsi="Times New Roman" w:cs="Times New Roman"/>
          <w:sz w:val="20"/>
          <w:szCs w:val="20"/>
        </w:rPr>
      </w:pPr>
    </w:p>
    <w:p w14:paraId="0B40FCC6" w14:textId="6C18AA81" w:rsidR="008D485A" w:rsidRPr="008D35F0" w:rsidRDefault="008D485A" w:rsidP="008D485A">
      <w:pPr>
        <w:rPr>
          <w:rFonts w:ascii="Times New Roman" w:hAnsi="Times New Roman" w:cs="Times New Roman"/>
          <w:sz w:val="20"/>
          <w:szCs w:val="20"/>
        </w:rPr>
      </w:pPr>
      <w:r w:rsidRPr="008D35F0">
        <w:rPr>
          <w:rFonts w:ascii="Times New Roman" w:hAnsi="Times New Roman" w:cs="Times New Roman"/>
          <w:sz w:val="20"/>
          <w:szCs w:val="20"/>
        </w:rPr>
        <w:t>Source: extracted from FAO data, Global Forest Resources Assessment (2020)</w:t>
      </w:r>
    </w:p>
    <w:p w14:paraId="377ECB14" w14:textId="4836C95E" w:rsidR="00553ECE" w:rsidRPr="008D35F0" w:rsidRDefault="00BA5A63" w:rsidP="0090176C">
      <w:r w:rsidRPr="008D35F0">
        <w:t xml:space="preserve">It is worth noting that there are three major forest zones in Africa. </w:t>
      </w:r>
      <w:r w:rsidR="00BA2D54" w:rsidRPr="008D35F0">
        <w:t>As shown in Table 10,</w:t>
      </w:r>
      <w:r w:rsidRPr="008D35F0">
        <w:t xml:space="preserve"> the top 10 so-called “forest countries” </w:t>
      </w:r>
      <w:r w:rsidR="008D485A" w:rsidRPr="008D35F0">
        <w:t xml:space="preserve">lost the most forest </w:t>
      </w:r>
      <w:r w:rsidR="00BA2D54" w:rsidRPr="008D35F0">
        <w:t>cover</w:t>
      </w:r>
      <w:r w:rsidR="008D485A" w:rsidRPr="008D35F0">
        <w:t xml:space="preserve"> during 201</w:t>
      </w:r>
      <w:r w:rsidRPr="008D35F0">
        <w:t>0-</w:t>
      </w:r>
      <w:r w:rsidR="008D485A" w:rsidRPr="008D35F0">
        <w:t>2020 period</w:t>
      </w:r>
      <w:r w:rsidR="00BA2D54" w:rsidRPr="008D35F0">
        <w:t xml:space="preserve"> </w:t>
      </w:r>
      <w:r w:rsidR="00FB27FC" w:rsidRPr="008D35F0">
        <w:t>is</w:t>
      </w:r>
      <w:r w:rsidR="00BA2D54" w:rsidRPr="008D35F0">
        <w:t xml:space="preserve"> in these zones</w:t>
      </w:r>
      <w:r w:rsidRPr="008D35F0">
        <w:t xml:space="preserve">. </w:t>
      </w:r>
      <w:r w:rsidR="00992909" w:rsidRPr="008D35F0">
        <w:t xml:space="preserve">This could be </w:t>
      </w:r>
      <w:r w:rsidR="009C1AEA" w:rsidRPr="008D35F0">
        <w:t xml:space="preserve">attributable to the so-called “resource curse”, implying that </w:t>
      </w:r>
      <w:r w:rsidR="003F507C" w:rsidRPr="008D35F0">
        <w:t xml:space="preserve">countries </w:t>
      </w:r>
      <w:r w:rsidR="00214D7C" w:rsidRPr="008D35F0">
        <w:t xml:space="preserve">endowed with abundance of resources tend to become targets </w:t>
      </w:r>
      <w:r w:rsidR="00591C62" w:rsidRPr="008D35F0">
        <w:t>for illegal exploitation</w:t>
      </w:r>
      <w:r w:rsidR="00B23178" w:rsidRPr="008D35F0">
        <w:t>, as government authorities get tempted through bribing and</w:t>
      </w:r>
      <w:r w:rsidR="00483136" w:rsidRPr="008D35F0">
        <w:t xml:space="preserve"> indulging in</w:t>
      </w:r>
      <w:r w:rsidR="00B23178" w:rsidRPr="008D35F0">
        <w:t xml:space="preserve"> corrupt practices</w:t>
      </w:r>
      <w:r w:rsidR="009C1AEA" w:rsidRPr="008D35F0">
        <w:t>.</w:t>
      </w:r>
    </w:p>
    <w:p w14:paraId="76F1B16F" w14:textId="1D479985" w:rsidR="00E35660" w:rsidRPr="008D35F0" w:rsidRDefault="00594F2D" w:rsidP="00EF6D3A">
      <w:pPr>
        <w:pStyle w:val="Heading2"/>
      </w:pPr>
      <w:bookmarkStart w:id="24" w:name="_Toc144493719"/>
      <w:r w:rsidRPr="008D35F0">
        <w:t>Case Study 2: Outlook of the</w:t>
      </w:r>
      <w:r w:rsidR="003E365E" w:rsidRPr="008D35F0">
        <w:t xml:space="preserve"> </w:t>
      </w:r>
      <w:r w:rsidR="00E35660" w:rsidRPr="008D35F0">
        <w:t xml:space="preserve">five </w:t>
      </w:r>
      <w:r w:rsidRPr="008D35F0">
        <w:t xml:space="preserve">Congo Basin </w:t>
      </w:r>
      <w:r w:rsidR="00E35660" w:rsidRPr="008D35F0">
        <w:t>countries</w:t>
      </w:r>
      <w:r w:rsidR="003F4422" w:rsidRPr="008D35F0">
        <w:t xml:space="preserve"> not tapping adequately into their abundant natural habitats</w:t>
      </w:r>
      <w:bookmarkEnd w:id="24"/>
    </w:p>
    <w:p w14:paraId="1611B8F3" w14:textId="668310BD" w:rsidR="008D485A" w:rsidRPr="008D35F0" w:rsidRDefault="008D485A" w:rsidP="008D485A">
      <w:r w:rsidRPr="008D35F0">
        <w:t xml:space="preserve">Five countries are conventionally referred to as </w:t>
      </w:r>
      <w:r w:rsidR="00DC14E4" w:rsidRPr="008D35F0">
        <w:t xml:space="preserve">the </w:t>
      </w:r>
      <w:r w:rsidRPr="008D35F0">
        <w:t>Congo Basin countries: DRC, Gabon, Congo, CAR and Cameroon, while two</w:t>
      </w:r>
      <w:r w:rsidR="00DC14E4" w:rsidRPr="008D35F0">
        <w:t xml:space="preserve"> countries, namely;</w:t>
      </w:r>
      <w:r w:rsidRPr="008D35F0">
        <w:t xml:space="preserve"> Angola and Zambia, have part of their territory in the Congo Basin. However, two come from the mountain forests of the coast of East Africa, Tanzania and Mozambique. From West Africa</w:t>
      </w:r>
      <w:r w:rsidR="00DC14E4" w:rsidRPr="008D35F0">
        <w:t xml:space="preserve">, </w:t>
      </w:r>
      <w:r w:rsidRPr="008D35F0">
        <w:t>only Nigeria</w:t>
      </w:r>
      <w:r w:rsidR="00DC14E4" w:rsidRPr="008D35F0">
        <w:t xml:space="preserve"> is part of the Congo Basin</w:t>
      </w:r>
      <w:r w:rsidRPr="008D35F0">
        <w:t>.</w:t>
      </w:r>
    </w:p>
    <w:p w14:paraId="791347A2" w14:textId="1D22DD4E" w:rsidR="008D485A" w:rsidRPr="008D35F0" w:rsidRDefault="00DC14E4" w:rsidP="00DC14E4">
      <w:r w:rsidRPr="008D35F0">
        <w:t>A</w:t>
      </w:r>
      <w:r w:rsidR="008D485A" w:rsidRPr="008D35F0">
        <w:t>ccording to Rhett A. Butler</w:t>
      </w:r>
      <w:sdt>
        <w:sdtPr>
          <w:id w:val="-1587690631"/>
          <w:citation/>
        </w:sdtPr>
        <w:sdtEndPr/>
        <w:sdtContent>
          <w:r w:rsidR="00D725AC" w:rsidRPr="008D35F0">
            <w:fldChar w:fldCharType="begin"/>
          </w:r>
          <w:r w:rsidR="00D725AC" w:rsidRPr="008D35F0">
            <w:instrText xml:space="preserve">CITATION But20 \n  \t  \l 1033 </w:instrText>
          </w:r>
          <w:r w:rsidR="00D725AC" w:rsidRPr="008D35F0">
            <w:fldChar w:fldCharType="separate"/>
          </w:r>
          <w:r w:rsidR="005D4FAC" w:rsidRPr="008D35F0">
            <w:rPr>
              <w:noProof/>
            </w:rPr>
            <w:t xml:space="preserve"> (2020)</w:t>
          </w:r>
          <w:r w:rsidR="00D725AC" w:rsidRPr="008D35F0">
            <w:fldChar w:fldCharType="end"/>
          </w:r>
        </w:sdtContent>
      </w:sdt>
      <w:r w:rsidR="008D485A" w:rsidRPr="008D35F0">
        <w:t xml:space="preserve"> in his article the Congo Rainforest, "the rate of deforestation in Central Africa between 1990 and 2010 was the lowest of any major forest region in the world. </w:t>
      </w:r>
      <w:r w:rsidRPr="008D35F0">
        <w:t>D</w:t>
      </w:r>
      <w:r w:rsidR="008D485A" w:rsidRPr="008D35F0">
        <w:t>eforestation has tended to increase during the 2010s with the expansion of industrial logging and conversion to large-scale agriculture.''</w:t>
      </w:r>
      <w:r w:rsidRPr="008D35F0">
        <w:t xml:space="preserve"> Butler (2020) also points out that t</w:t>
      </w:r>
      <w:r w:rsidR="008D485A" w:rsidRPr="008D35F0">
        <w:t xml:space="preserve">he main drivers of deforestation in the Congolese rainforest over the past 30 years have been small-scale subsistence farming, clearing for charcoal and firewood, urban expansion and mining. Industrial logging has been the main driver of forest degradation. However, it is important not to underestimate the impact of logging in the region. Logging roads have opened up vast areas of the Congo to commercial </w:t>
      </w:r>
      <w:r w:rsidR="008D485A" w:rsidRPr="008D35F0">
        <w:lastRenderedPageBreak/>
        <w:t>hunting, leading to a poaching epidemic in some areas and a drop of more than 60</w:t>
      </w:r>
      <w:r w:rsidR="00115F4A" w:rsidRPr="008D35F0">
        <w:t xml:space="preserve"> percent</w:t>
      </w:r>
      <w:r w:rsidR="008D485A" w:rsidRPr="008D35F0">
        <w:t xml:space="preserve"> in the region's forest elephant population in less than a decade.  In addition, logging roads have allowed speculators and smallholders to clear land for agriculture.</w:t>
      </w:r>
    </w:p>
    <w:p w14:paraId="434FE4AA" w14:textId="752EBB5C" w:rsidR="008D485A" w:rsidRPr="008D35F0" w:rsidRDefault="008D485A" w:rsidP="00115F4A">
      <w:r w:rsidRPr="008D35F0">
        <w:t>Worldwide</w:t>
      </w:r>
      <w:r w:rsidR="00115F4A" w:rsidRPr="008D35F0">
        <w:t>,</w:t>
      </w:r>
      <w:r w:rsidRPr="008D35F0">
        <w:t xml:space="preserve"> illegal logging is worth $30-$100 billion in ill-gotten gains, according to a 2012 report by INTERPOL and the United Nations Environment Programme (UNEP). It is also responsible for 15-30 of total forest loss in the tropics. The practice not only harms local communities, threatens biodiversity, and worsens climate change, but also results in lo</w:t>
      </w:r>
      <w:r w:rsidR="00115F4A" w:rsidRPr="008D35F0">
        <w:t>ss of</w:t>
      </w:r>
      <w:r w:rsidRPr="008D35F0">
        <w:t xml:space="preserve"> revenue for often poorer governments. Conflict between illegal loggers and forest communities often results in violence and sometimes murder.</w:t>
      </w:r>
      <w:r w:rsidR="00115F4A" w:rsidRPr="008D35F0">
        <w:t xml:space="preserve"> </w:t>
      </w:r>
      <w:r w:rsidRPr="008D35F0">
        <w:t>In the future, the greatest threats to the Congolese rainforest will come from industrial plantations, particularly for the production of palm oil, rubber and sugar.</w:t>
      </w:r>
    </w:p>
    <w:p w14:paraId="6B042F63" w14:textId="77777777" w:rsidR="008D485A" w:rsidRPr="008D35F0" w:rsidRDefault="008D485A" w:rsidP="00EF6D3A">
      <w:pPr>
        <w:pStyle w:val="Heading3"/>
      </w:pPr>
      <w:bookmarkStart w:id="25" w:name="_Toc144493720"/>
      <w:r w:rsidRPr="008D35F0">
        <w:t>Angola</w:t>
      </w:r>
      <w:bookmarkEnd w:id="25"/>
    </w:p>
    <w:p w14:paraId="1A9ADCCE" w14:textId="3130F00D" w:rsidR="008D485A" w:rsidRPr="008D35F0" w:rsidRDefault="008D485A" w:rsidP="008D485A">
      <w:r w:rsidRPr="008D35F0">
        <w:t xml:space="preserve">Angola is the most densely forested country in the Congo basin (FAO 2010), with tropical rainforests in the north, where the </w:t>
      </w:r>
      <w:proofErr w:type="spellStart"/>
      <w:r w:rsidRPr="008D35F0">
        <w:t>Mayombe</w:t>
      </w:r>
      <w:proofErr w:type="spellEnd"/>
      <w:r w:rsidRPr="008D35F0">
        <w:t xml:space="preserve"> Forest is located, part of the </w:t>
      </w:r>
      <w:proofErr w:type="spellStart"/>
      <w:r w:rsidRPr="008D35F0">
        <w:t>Mayombe</w:t>
      </w:r>
      <w:proofErr w:type="spellEnd"/>
      <w:r w:rsidRPr="008D35F0">
        <w:t xml:space="preserve"> National Park in a vast protected area on the north-west-east border with the Republic of Congo and the Democratic Republic of Congo. This vast </w:t>
      </w:r>
      <w:proofErr w:type="spellStart"/>
      <w:r w:rsidRPr="008D35F0">
        <w:t>Mayombe</w:t>
      </w:r>
      <w:proofErr w:type="spellEnd"/>
      <w:r w:rsidRPr="008D35F0">
        <w:t xml:space="preserve"> tropical forest is part of the Congo Basin and covers an area of 290,000 hectares. </w:t>
      </w:r>
    </w:p>
    <w:p w14:paraId="3D75FEF6" w14:textId="4FF49A2B" w:rsidR="00E35660" w:rsidRPr="008D35F0" w:rsidRDefault="00E35660" w:rsidP="008D485A">
      <w:r w:rsidRPr="008D35F0">
        <w:rPr>
          <w:rFonts w:ascii="Times New Roman" w:hAnsi="Times New Roman" w:cs="Times New Roman"/>
          <w:noProof/>
          <w:sz w:val="28"/>
          <w:szCs w:val="28"/>
        </w:rPr>
        <w:drawing>
          <wp:inline distT="0" distB="0" distL="0" distR="0" wp14:anchorId="75CB3990" wp14:editId="106C3044">
            <wp:extent cx="5909244"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 mining in Mayombe Forest, Cabinda-Angola.jpeg"/>
                    <pic:cNvPicPr/>
                  </pic:nvPicPr>
                  <pic:blipFill>
                    <a:blip r:embed="rId13">
                      <a:extLst>
                        <a:ext uri="{28A0092B-C50C-407E-A947-70E740481C1C}">
                          <a14:useLocalDpi xmlns:a14="http://schemas.microsoft.com/office/drawing/2010/main" val="0"/>
                        </a:ext>
                      </a:extLst>
                    </a:blip>
                    <a:stretch>
                      <a:fillRect/>
                    </a:stretch>
                  </pic:blipFill>
                  <pic:spPr>
                    <a:xfrm>
                      <a:off x="0" y="0"/>
                      <a:ext cx="5909244" cy="4457700"/>
                    </a:xfrm>
                    <a:prstGeom prst="rect">
                      <a:avLst/>
                    </a:prstGeom>
                  </pic:spPr>
                </pic:pic>
              </a:graphicData>
            </a:graphic>
          </wp:inline>
        </w:drawing>
      </w:r>
    </w:p>
    <w:p w14:paraId="65762BD3" w14:textId="77777777" w:rsidR="00E35660" w:rsidRPr="008D35F0" w:rsidRDefault="00E35660" w:rsidP="008D485A">
      <w:pPr>
        <w:rPr>
          <w:i/>
          <w:iCs/>
          <w:sz w:val="21"/>
          <w:szCs w:val="21"/>
        </w:rPr>
      </w:pPr>
      <w:r w:rsidRPr="008D35F0">
        <w:rPr>
          <w:i/>
          <w:iCs/>
          <w:sz w:val="21"/>
          <w:szCs w:val="21"/>
        </w:rPr>
        <w:lastRenderedPageBreak/>
        <w:t xml:space="preserve">This picture shows how the </w:t>
      </w:r>
      <w:proofErr w:type="spellStart"/>
      <w:r w:rsidRPr="008D35F0">
        <w:rPr>
          <w:i/>
          <w:iCs/>
          <w:sz w:val="21"/>
          <w:szCs w:val="21"/>
        </w:rPr>
        <w:t>Mayombe</w:t>
      </w:r>
      <w:proofErr w:type="spellEnd"/>
      <w:r w:rsidRPr="008D35F0">
        <w:rPr>
          <w:i/>
          <w:iCs/>
          <w:sz w:val="21"/>
          <w:szCs w:val="21"/>
        </w:rPr>
        <w:t xml:space="preserve"> forest in Cabinda is still devasted by gold exploration</w:t>
      </w:r>
    </w:p>
    <w:p w14:paraId="42159DC8" w14:textId="5020AF12" w:rsidR="008D485A" w:rsidRPr="008D35F0" w:rsidRDefault="008D485A" w:rsidP="008D485A">
      <w:r w:rsidRPr="008D35F0">
        <w:t>Angola also ha</w:t>
      </w:r>
      <w:r w:rsidR="00391675" w:rsidRPr="008D35F0">
        <w:t>d</w:t>
      </w:r>
      <w:r w:rsidRPr="008D35F0">
        <w:t xml:space="preserve"> large areas of miombo forest. These were preserved and even slightly expanded during the long civil war, but are now being converted on a large scale, mainly for subsistence farming, but also for large-scale cultivation and charcoal production. According to the FAO, 46.9</w:t>
      </w:r>
      <w:r w:rsidR="00391675" w:rsidRPr="008D35F0">
        <w:t xml:space="preserve"> percent</w:t>
      </w:r>
      <w:r w:rsidRPr="008D35F0">
        <w:t xml:space="preserve"> of Angola's territory, or about 58,480,000 ha, </w:t>
      </w:r>
      <w:r w:rsidR="00391675" w:rsidRPr="008D35F0">
        <w:t>was</w:t>
      </w:r>
      <w:r w:rsidRPr="008D35F0">
        <w:t xml:space="preserve"> covered by forest. Angola ha</w:t>
      </w:r>
      <w:r w:rsidR="00391675" w:rsidRPr="008D35F0">
        <w:t>d</w:t>
      </w:r>
      <w:r w:rsidRPr="008D35F0">
        <w:t xml:space="preserve"> 128,000 h</w:t>
      </w:r>
      <w:r w:rsidR="00391675" w:rsidRPr="008D35F0">
        <w:t>ect</w:t>
      </w:r>
      <w:r w:rsidRPr="008D35F0">
        <w:t>a</w:t>
      </w:r>
      <w:r w:rsidR="00391675" w:rsidRPr="008D35F0">
        <w:t>res</w:t>
      </w:r>
      <w:r w:rsidRPr="008D35F0">
        <w:t xml:space="preserve"> of planted forests. Every year, Angola los</w:t>
      </w:r>
      <w:r w:rsidR="00391675" w:rsidRPr="008D35F0">
        <w:t>t</w:t>
      </w:r>
      <w:r w:rsidRPr="008D35F0">
        <w:t xml:space="preserve"> about 124,800 h</w:t>
      </w:r>
      <w:r w:rsidR="00391675" w:rsidRPr="008D35F0">
        <w:t>ect</w:t>
      </w:r>
      <w:r w:rsidRPr="008D35F0">
        <w:t>a</w:t>
      </w:r>
      <w:r w:rsidR="00391675" w:rsidRPr="008D35F0">
        <w:t>res,</w:t>
      </w:r>
      <w:r w:rsidRPr="008D35F0">
        <w:t xml:space="preserve"> or 0.20</w:t>
      </w:r>
      <w:r w:rsidR="00391675" w:rsidRPr="008D35F0">
        <w:t xml:space="preserve"> percent</w:t>
      </w:r>
      <w:r w:rsidRPr="008D35F0">
        <w:t xml:space="preserve"> per year.</w:t>
      </w:r>
    </w:p>
    <w:p w14:paraId="5252DE6B" w14:textId="7FA120A3" w:rsidR="008D485A" w:rsidRPr="008D35F0" w:rsidRDefault="008D485A" w:rsidP="008D485A">
      <w:r w:rsidRPr="008D35F0">
        <w:t xml:space="preserve">Angola </w:t>
      </w:r>
      <w:r w:rsidR="00391675" w:rsidRPr="008D35F0">
        <w:t>i</w:t>
      </w:r>
      <w:r w:rsidRPr="008D35F0">
        <w:t xml:space="preserve">s the second most forested country on the continent after the Democratic Republic of Congo. Unfortunately, among the so-called forest countries, it is the second country to have lost the most forest area during the period under study (2010-2020), after the Democratic Republic of Congo. The reasons for this large loss </w:t>
      </w:r>
      <w:r w:rsidR="00391675" w:rsidRPr="008D35F0">
        <w:t>were</w:t>
      </w:r>
      <w:r w:rsidRPr="008D35F0">
        <w:t xml:space="preserve"> related to deforestation, which include</w:t>
      </w:r>
      <w:r w:rsidR="00391675" w:rsidRPr="008D35F0">
        <w:t>d</w:t>
      </w:r>
      <w:r w:rsidRPr="008D35F0">
        <w:t xml:space="preserve"> small-scale agriculture, firewood and charcoal, transport infrastructure, timber extraction, large-scale agriculture, fires, urban expansion and mining. </w:t>
      </w:r>
    </w:p>
    <w:p w14:paraId="306AC853" w14:textId="0AD9DBD1" w:rsidR="008D485A" w:rsidRPr="008D35F0" w:rsidRDefault="008D485A" w:rsidP="00115F4A">
      <w:r w:rsidRPr="008D35F0">
        <w:t xml:space="preserve">However, the main driver of change since the end of hostilities </w:t>
      </w:r>
      <w:r w:rsidR="003F1AB0" w:rsidRPr="008D35F0">
        <w:t>had</w:t>
      </w:r>
      <w:r w:rsidRPr="008D35F0">
        <w:t xml:space="preserve"> been the conversion of Miombo forests to agricultural land as people return</w:t>
      </w:r>
      <w:r w:rsidR="00E00409" w:rsidRPr="008D35F0">
        <w:t>ed</w:t>
      </w:r>
      <w:r w:rsidRPr="008D35F0">
        <w:t xml:space="preserve"> to former conflict areas, while charcoal and firewood </w:t>
      </w:r>
      <w:r w:rsidR="00E00409" w:rsidRPr="008D35F0">
        <w:t>were</w:t>
      </w:r>
      <w:r w:rsidRPr="008D35F0">
        <w:t xml:space="preserve"> important priorities for many rural people and affect</w:t>
      </w:r>
      <w:r w:rsidR="00E00409" w:rsidRPr="008D35F0">
        <w:t>ed</w:t>
      </w:r>
      <w:r w:rsidRPr="008D35F0">
        <w:t xml:space="preserve"> large areas of Miombo. Charcoal </w:t>
      </w:r>
      <w:r w:rsidR="00E00409" w:rsidRPr="008D35F0">
        <w:t>was</w:t>
      </w:r>
      <w:r w:rsidRPr="008D35F0">
        <w:t xml:space="preserve"> particularly important along the roads. At the same time, deforestation has been exacerbated by the construction of new roads, including the Benguela railway. In addition, uncontrolled fires ha</w:t>
      </w:r>
      <w:r w:rsidR="00E00409" w:rsidRPr="008D35F0">
        <w:t>d</w:t>
      </w:r>
      <w:r w:rsidRPr="008D35F0">
        <w:t xml:space="preserve"> destroyed large areas of forest, damaging the livelihoods of local communities. The timber trade ha</w:t>
      </w:r>
      <w:r w:rsidR="00E00409" w:rsidRPr="008D35F0">
        <w:t>d</w:t>
      </w:r>
      <w:r w:rsidRPr="008D35F0">
        <w:t xml:space="preserve"> also been a key factor, increasing during this period in the east and north of Angola, particularly in Cabinda province. Illegal logging is widespread, including on behalf of Chinese companies.</w:t>
      </w:r>
    </w:p>
    <w:p w14:paraId="23A808E6" w14:textId="3524323A" w:rsidR="00E35660" w:rsidRPr="008D35F0" w:rsidRDefault="00E35660" w:rsidP="00EF6D3A">
      <w:pPr>
        <w:pStyle w:val="Heading3"/>
      </w:pPr>
      <w:bookmarkStart w:id="26" w:name="_Toc144493721"/>
      <w:r w:rsidRPr="008D35F0">
        <w:t>Tanzania</w:t>
      </w:r>
      <w:bookmarkEnd w:id="26"/>
    </w:p>
    <w:p w14:paraId="006A36B3" w14:textId="36A97184" w:rsidR="00E35660" w:rsidRPr="008D35F0" w:rsidRDefault="00E35660" w:rsidP="00E35660">
      <w:r w:rsidRPr="008D35F0">
        <w:t xml:space="preserve">Forests in Tanzania </w:t>
      </w:r>
      <w:r w:rsidR="00EA39CC" w:rsidRPr="008D35F0">
        <w:t>were</w:t>
      </w:r>
      <w:r w:rsidRPr="008D35F0">
        <w:t xml:space="preserve"> increasingly subject to deforestation and degradation due to growing demand for arable land, firewood, furniture and infrastructure. Tanzania fac</w:t>
      </w:r>
      <w:r w:rsidR="00EA39CC" w:rsidRPr="008D35F0">
        <w:t>ed</w:t>
      </w:r>
      <w:r w:rsidRPr="008D35F0">
        <w:t xml:space="preserve"> an unprecedented loss of its forests and other wooded areas. The period under review show</w:t>
      </w:r>
      <w:r w:rsidR="00EA39CC" w:rsidRPr="008D35F0">
        <w:t>ed</w:t>
      </w:r>
      <w:r w:rsidRPr="008D35F0">
        <w:t xml:space="preserve"> that the country lost 4.8</w:t>
      </w:r>
      <w:r w:rsidR="00EA39CC" w:rsidRPr="008D35F0">
        <w:t xml:space="preserve"> percent</w:t>
      </w:r>
      <w:r w:rsidRPr="008D35F0">
        <w:t xml:space="preserve"> of its land area during the decade 2010-2020. Various reports revealed that agriculture was the main driver of deforestation in 81</w:t>
      </w:r>
      <w:r w:rsidR="00115F4A" w:rsidRPr="008D35F0">
        <w:t xml:space="preserve"> percent</w:t>
      </w:r>
      <w:r w:rsidRPr="008D35F0">
        <w:t xml:space="preserve"> of plots, well ahead of charcoal production (12%), timber harvesting (1%) and livestock (1%). Tanzanian policymakers have tried to reduce deforestation by reducing demand for charcoal, but to no avail. The trade in charcoal, produced by burning logs and branches, is </w:t>
      </w:r>
      <w:proofErr w:type="spellStart"/>
      <w:r w:rsidRPr="008D35F0">
        <w:t>fueling</w:t>
      </w:r>
      <w:proofErr w:type="spellEnd"/>
      <w:r w:rsidRPr="008D35F0">
        <w:t xml:space="preserve"> deforestation in Tanzania. Global Forest Watch, a project of the Washington-based non-profit World Resources Institute, estimates that the country's total forest cover will shrink by 3.82 million hectares, or 11</w:t>
      </w:r>
      <w:r w:rsidR="000A0455" w:rsidRPr="008D35F0">
        <w:t xml:space="preserve"> percent</w:t>
      </w:r>
      <w:r w:rsidRPr="008D35F0">
        <w:t>, between 2000 and 2020.</w:t>
      </w:r>
    </w:p>
    <w:p w14:paraId="0B93F4FE" w14:textId="77777777" w:rsidR="008D485A" w:rsidRPr="008D35F0" w:rsidRDefault="008D485A" w:rsidP="00EF6D3A">
      <w:pPr>
        <w:pStyle w:val="Heading3"/>
      </w:pPr>
      <w:bookmarkStart w:id="27" w:name="_Toc144493722"/>
      <w:r w:rsidRPr="008D35F0">
        <w:t>Zambia</w:t>
      </w:r>
      <w:bookmarkEnd w:id="27"/>
    </w:p>
    <w:p w14:paraId="77046718" w14:textId="28938362" w:rsidR="00EA39CC" w:rsidRPr="008D35F0" w:rsidRDefault="008D485A" w:rsidP="00DE627E">
      <w:r w:rsidRPr="008D35F0">
        <w:t>Zambia</w:t>
      </w:r>
      <w:r w:rsidR="001103DA" w:rsidRPr="008D35F0">
        <w:t>’s</w:t>
      </w:r>
      <w:r w:rsidRPr="008D35F0">
        <w:t xml:space="preserve"> deforestation rate </w:t>
      </w:r>
      <w:r w:rsidR="007C545D" w:rsidRPr="008D35F0">
        <w:t xml:space="preserve">is estimated </w:t>
      </w:r>
      <w:r w:rsidR="001103DA" w:rsidRPr="008D35F0">
        <w:t>at</w:t>
      </w:r>
      <w:r w:rsidRPr="008D35F0">
        <w:t> 250,000 to 300,000 hectares per year</w:t>
      </w:r>
      <w:r w:rsidR="007C545D" w:rsidRPr="008D35F0">
        <w:t xml:space="preserve"> </w:t>
      </w:r>
      <w:sdt>
        <w:sdtPr>
          <w:id w:val="2079849663"/>
          <w:citation/>
        </w:sdtPr>
        <w:sdtEndPr/>
        <w:sdtContent>
          <w:r w:rsidR="007C545D" w:rsidRPr="008D35F0">
            <w:fldChar w:fldCharType="begin"/>
          </w:r>
          <w:r w:rsidR="00B540D4" w:rsidRPr="008D35F0">
            <w:instrText xml:space="preserve">CITATION Mat15 \m Phi21 \l 1033 </w:instrText>
          </w:r>
          <w:r w:rsidR="007C545D" w:rsidRPr="008D35F0">
            <w:fldChar w:fldCharType="separate"/>
          </w:r>
          <w:r w:rsidR="00B540D4" w:rsidRPr="008D35F0">
            <w:rPr>
              <w:noProof/>
            </w:rPr>
            <w:t>(Matakala, Kokwe, &amp; Statz, 2015; Phiri, 2021)</w:t>
          </w:r>
          <w:r w:rsidR="007C545D" w:rsidRPr="008D35F0">
            <w:fldChar w:fldCharType="end"/>
          </w:r>
        </w:sdtContent>
      </w:sdt>
      <w:r w:rsidRPr="008D35F0">
        <w:t xml:space="preserve">. </w:t>
      </w:r>
      <w:r w:rsidR="00F472F8" w:rsidRPr="008D35F0">
        <w:t>T</w:t>
      </w:r>
      <w:r w:rsidR="001103DA" w:rsidRPr="008D35F0">
        <w:t xml:space="preserve">he </w:t>
      </w:r>
      <w:r w:rsidR="006D3EE3" w:rsidRPr="008D35F0">
        <w:t xml:space="preserve">strategy attributes the </w:t>
      </w:r>
      <w:r w:rsidR="001103DA" w:rsidRPr="008D35F0">
        <w:t xml:space="preserve">country’s </w:t>
      </w:r>
      <w:r w:rsidRPr="008D35F0">
        <w:t xml:space="preserve">deforestation </w:t>
      </w:r>
      <w:r w:rsidR="001103DA" w:rsidRPr="008D35F0">
        <w:t xml:space="preserve">to </w:t>
      </w:r>
      <w:r w:rsidRPr="008D35F0">
        <w:t>wood fuel</w:t>
      </w:r>
      <w:r w:rsidR="001103DA" w:rsidRPr="008D35F0">
        <w:t xml:space="preserve"> (firewood</w:t>
      </w:r>
      <w:r w:rsidR="006D3EE3" w:rsidRPr="008D35F0">
        <w:t xml:space="preserve"> and charcoal</w:t>
      </w:r>
      <w:r w:rsidR="001103DA" w:rsidRPr="008D35F0">
        <w:t>)</w:t>
      </w:r>
      <w:r w:rsidRPr="008D35F0">
        <w:t xml:space="preserve">, agriculture expansion, mining, timber extraction, </w:t>
      </w:r>
      <w:r w:rsidR="001103DA" w:rsidRPr="008D35F0">
        <w:t>b</w:t>
      </w:r>
      <w:r w:rsidRPr="008D35F0">
        <w:t xml:space="preserve">ush fires </w:t>
      </w:r>
      <w:r w:rsidR="001103DA" w:rsidRPr="008D35F0">
        <w:t>and</w:t>
      </w:r>
      <w:r w:rsidRPr="008D35F0">
        <w:t xml:space="preserve"> land and infrastructure development.</w:t>
      </w:r>
      <w:r w:rsidR="00115F4A" w:rsidRPr="008D35F0">
        <w:t xml:space="preserve"> </w:t>
      </w:r>
      <w:r w:rsidR="00C23D01" w:rsidRPr="008D35F0">
        <w:t>These causes are, according to the strategy, overarched by five underlying factors: poverty</w:t>
      </w:r>
      <w:r w:rsidR="00DE627E" w:rsidRPr="008D35F0">
        <w:t xml:space="preserve">, rapidly growing population, the forest sector serving as a source of quick wealth and employment, inadequate policy coherence, and technological practices for </w:t>
      </w:r>
      <w:r w:rsidR="00DE627E" w:rsidRPr="008D35F0">
        <w:lastRenderedPageBreak/>
        <w:t>agricultural production that do not address long-term soil fertility constraints.</w:t>
      </w:r>
      <w:r w:rsidR="00C23D01" w:rsidRPr="008D35F0">
        <w:t xml:space="preserve"> </w:t>
      </w:r>
      <w:r w:rsidR="001103DA" w:rsidRPr="008D35F0">
        <w:t>At th</w:t>
      </w:r>
      <w:r w:rsidR="00DE627E" w:rsidRPr="008D35F0">
        <w:t>is</w:t>
      </w:r>
      <w:r w:rsidR="001103DA" w:rsidRPr="008D35F0">
        <w:t xml:space="preserve"> rate, </w:t>
      </w:r>
      <w:r w:rsidRPr="008D35F0">
        <w:t xml:space="preserve">Zambia </w:t>
      </w:r>
      <w:r w:rsidR="001103DA" w:rsidRPr="008D35F0">
        <w:t>became</w:t>
      </w:r>
      <w:r w:rsidRPr="008D35F0">
        <w:t xml:space="preserve"> the biggest loser </w:t>
      </w:r>
      <w:r w:rsidR="001103DA" w:rsidRPr="008D35F0">
        <w:t>of its forest cover in</w:t>
      </w:r>
      <w:r w:rsidRPr="008D35F0">
        <w:t xml:space="preserve"> Africa</w:t>
      </w:r>
      <w:r w:rsidR="006D3EE3" w:rsidRPr="008D35F0">
        <w:t xml:space="preserve"> according to</w:t>
      </w:r>
      <w:r w:rsidRPr="008D35F0">
        <w:t xml:space="preserve"> </w:t>
      </w:r>
      <w:r w:rsidR="006D3EE3" w:rsidRPr="008D35F0">
        <w:t xml:space="preserve">the country’s </w:t>
      </w:r>
      <w:r w:rsidRPr="008D35F0">
        <w:t>Green Economy and Environment Minister</w:t>
      </w:r>
      <w:r w:rsidR="006D3EE3" w:rsidRPr="008D35F0">
        <w:t xml:space="preserve">, Collins </w:t>
      </w:r>
      <w:proofErr w:type="spellStart"/>
      <w:r w:rsidR="006D3EE3" w:rsidRPr="008D35F0">
        <w:t>Nzuvu</w:t>
      </w:r>
      <w:proofErr w:type="spellEnd"/>
      <w:r w:rsidR="00800E1E" w:rsidRPr="008D35F0">
        <w:t xml:space="preserve"> </w:t>
      </w:r>
      <w:sdt>
        <w:sdtPr>
          <w:id w:val="-447082775"/>
          <w:citation/>
        </w:sdtPr>
        <w:sdtEndPr/>
        <w:sdtContent>
          <w:r w:rsidR="00800E1E" w:rsidRPr="008D35F0">
            <w:fldChar w:fldCharType="begin"/>
          </w:r>
          <w:r w:rsidR="00800E1E" w:rsidRPr="008D35F0">
            <w:instrText xml:space="preserve"> CITATION Phi21 \l 1033 </w:instrText>
          </w:r>
          <w:r w:rsidR="00800E1E" w:rsidRPr="008D35F0">
            <w:fldChar w:fldCharType="separate"/>
          </w:r>
          <w:r w:rsidR="00800E1E" w:rsidRPr="008D35F0">
            <w:rPr>
              <w:noProof/>
            </w:rPr>
            <w:t>(Phiri, 2021)</w:t>
          </w:r>
          <w:r w:rsidR="00800E1E" w:rsidRPr="008D35F0">
            <w:fldChar w:fldCharType="end"/>
          </w:r>
        </w:sdtContent>
      </w:sdt>
      <w:r w:rsidR="006D3EE3" w:rsidRPr="008D35F0">
        <w:t>.</w:t>
      </w:r>
      <w:r w:rsidR="00DE627E" w:rsidRPr="008D35F0">
        <w:t xml:space="preserve"> It is against this bleak backdrop that the strategy sought to improve forest management and livelihoods </w:t>
      </w:r>
      <w:r w:rsidR="00717D10" w:rsidRPr="008D35F0">
        <w:t>through strategies including</w:t>
      </w:r>
      <w:r w:rsidR="00F4502C" w:rsidRPr="008D35F0">
        <w:t>, inter alia,</w:t>
      </w:r>
      <w:r w:rsidR="00717D10" w:rsidRPr="008D35F0">
        <w:t xml:space="preserve"> </w:t>
      </w:r>
      <w:r w:rsidR="00F4502C" w:rsidRPr="008D35F0">
        <w:t>instituting</w:t>
      </w:r>
      <w:r w:rsidR="009B60BE" w:rsidRPr="008D35F0">
        <w:t xml:space="preserve"> local forest management </w:t>
      </w:r>
      <w:r w:rsidR="00717D10" w:rsidRPr="008D35F0">
        <w:t xml:space="preserve">institutional and governance reforms; </w:t>
      </w:r>
      <w:r w:rsidR="00F4502C" w:rsidRPr="008D35F0">
        <w:t xml:space="preserve">participation of traditional authorities in forest management and monitoring of forests in open areas, among others.  </w:t>
      </w:r>
    </w:p>
    <w:p w14:paraId="325BB7D3" w14:textId="77777777" w:rsidR="008D485A" w:rsidRPr="008D35F0" w:rsidRDefault="008D485A" w:rsidP="00EF6D3A">
      <w:pPr>
        <w:pStyle w:val="Heading3"/>
      </w:pPr>
      <w:bookmarkStart w:id="28" w:name="_Toc144493723"/>
      <w:r w:rsidRPr="008D35F0">
        <w:t>Mozambique</w:t>
      </w:r>
      <w:bookmarkEnd w:id="28"/>
      <w:r w:rsidRPr="008D35F0">
        <w:t xml:space="preserve"> </w:t>
      </w:r>
    </w:p>
    <w:p w14:paraId="5C336E2A" w14:textId="4CC995EF" w:rsidR="008D485A" w:rsidRPr="008D35F0" w:rsidRDefault="008D485A" w:rsidP="007C3EF2">
      <w:r w:rsidRPr="008D35F0">
        <w:t>According to Global Forest Watch</w:t>
      </w:r>
      <w:sdt>
        <w:sdtPr>
          <w:id w:val="250556711"/>
          <w:citation/>
        </w:sdtPr>
        <w:sdtEndPr/>
        <w:sdtContent>
          <w:r w:rsidR="00CC1BCC" w:rsidRPr="008D35F0">
            <w:fldChar w:fldCharType="begin"/>
          </w:r>
          <w:r w:rsidR="00CC1BCC" w:rsidRPr="008D35F0">
            <w:instrText xml:space="preserve">CITATION Glo10 \n  \t  \l 1033 </w:instrText>
          </w:r>
          <w:r w:rsidR="00CC1BCC" w:rsidRPr="008D35F0">
            <w:fldChar w:fldCharType="separate"/>
          </w:r>
          <w:r w:rsidR="00CC1BCC" w:rsidRPr="008D35F0">
            <w:rPr>
              <w:noProof/>
            </w:rPr>
            <w:t xml:space="preserve"> (2010)</w:t>
          </w:r>
          <w:r w:rsidR="00CC1BCC" w:rsidRPr="008D35F0">
            <w:fldChar w:fldCharType="end"/>
          </w:r>
        </w:sdtContent>
      </w:sdt>
      <w:r w:rsidRPr="008D35F0">
        <w:t>, Mozambique had 27.0 M</w:t>
      </w:r>
      <w:r w:rsidR="00843FF8" w:rsidRPr="008D35F0">
        <w:t xml:space="preserve">ega </w:t>
      </w:r>
      <w:r w:rsidRPr="008D35F0">
        <w:t>h</w:t>
      </w:r>
      <w:r w:rsidR="00843FF8" w:rsidRPr="008D35F0">
        <w:t>ect</w:t>
      </w:r>
      <w:r w:rsidRPr="008D35F0">
        <w:t>a</w:t>
      </w:r>
      <w:r w:rsidR="00843FF8" w:rsidRPr="008D35F0">
        <w:t>res</w:t>
      </w:r>
      <w:r w:rsidRPr="008D35F0">
        <w:t> of tree cover, extending over 34</w:t>
      </w:r>
      <w:r w:rsidR="00CC1BCC" w:rsidRPr="008D35F0">
        <w:t xml:space="preserve"> percent</w:t>
      </w:r>
      <w:r w:rsidRPr="008D35F0">
        <w:t> of its land area. In 2022, it lost 238 k</w:t>
      </w:r>
      <w:r w:rsidR="00CC1BCC" w:rsidRPr="008D35F0">
        <w:t xml:space="preserve">ilo </w:t>
      </w:r>
      <w:r w:rsidRPr="008D35F0">
        <w:t>h</w:t>
      </w:r>
      <w:r w:rsidR="00CC1BCC" w:rsidRPr="008D35F0">
        <w:t>ect</w:t>
      </w:r>
      <w:r w:rsidRPr="008D35F0">
        <w:t>a</w:t>
      </w:r>
      <w:r w:rsidR="00CC1BCC" w:rsidRPr="008D35F0">
        <w:t>re</w:t>
      </w:r>
      <w:r w:rsidRPr="008D35F0">
        <w:t> of tree cover, equivalent to 93.7 M</w:t>
      </w:r>
      <w:r w:rsidR="00C5170A" w:rsidRPr="008D35F0">
        <w:t>etric tons</w:t>
      </w:r>
      <w:r w:rsidRPr="008D35F0">
        <w:t> of CO₂ emissions.</w:t>
      </w:r>
      <w:r w:rsidR="007C3EF2" w:rsidRPr="008D35F0">
        <w:t xml:space="preserve"> </w:t>
      </w:r>
      <w:r w:rsidRPr="008D35F0">
        <w:t>From 2010 to 2020, according to the Mozambican Civil Society</w:t>
      </w:r>
      <w:r w:rsidR="007C3EF2" w:rsidRPr="008D35F0">
        <w:t xml:space="preserve"> (</w:t>
      </w:r>
      <w:r w:rsidR="00C5170A" w:rsidRPr="008D35F0">
        <w:t>through key informant interviews</w:t>
      </w:r>
      <w:r w:rsidR="007C3EF2" w:rsidRPr="008D35F0">
        <w:t>)</w:t>
      </w:r>
      <w:r w:rsidRPr="008D35F0">
        <w:t>, small-scale agriculture continue</w:t>
      </w:r>
      <w:r w:rsidR="0050578B" w:rsidRPr="008D35F0">
        <w:t>d</w:t>
      </w:r>
      <w:r w:rsidRPr="008D35F0">
        <w:t xml:space="preserve"> to be a primary driver of deforestation, while wood energy demand, illegal logging and urban expansion are important secondary drivers.</w:t>
      </w:r>
      <w:r w:rsidR="007C3EF2" w:rsidRPr="008D35F0">
        <w:t xml:space="preserve"> </w:t>
      </w:r>
      <w:r w:rsidRPr="008D35F0">
        <w:t xml:space="preserve">Mozambique </w:t>
      </w:r>
      <w:r w:rsidR="007C3EF2" w:rsidRPr="008D35F0">
        <w:t>rem</w:t>
      </w:r>
      <w:r w:rsidR="00C5170A" w:rsidRPr="008D35F0">
        <w:t>a</w:t>
      </w:r>
      <w:r w:rsidR="007C3EF2" w:rsidRPr="008D35F0">
        <w:t>ined</w:t>
      </w:r>
      <w:r w:rsidRPr="008D35F0">
        <w:t xml:space="preserve"> highly vulnerable to the effects of climate change. Alternating floods and droughts are affecting the ability of forests to regenerate. Mozambique has lost 2.9</w:t>
      </w:r>
      <w:r w:rsidR="0050578B" w:rsidRPr="008D35F0">
        <w:t xml:space="preserve"> percent</w:t>
      </w:r>
      <w:r w:rsidRPr="008D35F0">
        <w:t xml:space="preserve"> of its land area, and proportionally more forests will be decimated over time if the situation continues at the same rate.</w:t>
      </w:r>
    </w:p>
    <w:p w14:paraId="3C162D15" w14:textId="4A5010A8" w:rsidR="008D485A" w:rsidRPr="008D35F0" w:rsidRDefault="008D485A" w:rsidP="008D485A">
      <w:r w:rsidRPr="008D35F0">
        <w:t xml:space="preserve">Scattered across the northern half of the country, most of Mozambique's mountain forests </w:t>
      </w:r>
      <w:r w:rsidR="0050578B" w:rsidRPr="008D35F0">
        <w:t>we</w:t>
      </w:r>
      <w:r w:rsidRPr="008D35F0">
        <w:t>re rapidly disappearing as farmers, hunters and loggers cut down their trees for food and money.</w:t>
      </w:r>
    </w:p>
    <w:p w14:paraId="23475505" w14:textId="31D56930" w:rsidR="00CC1BCC" w:rsidRPr="008D35F0" w:rsidRDefault="008D485A" w:rsidP="0050578B">
      <w:r w:rsidRPr="008D35F0">
        <w:t xml:space="preserve">Mozambique </w:t>
      </w:r>
      <w:r w:rsidR="0050578B" w:rsidRPr="008D35F0">
        <w:t>was</w:t>
      </w:r>
      <w:r w:rsidRPr="008D35F0">
        <w:t xml:space="preserve"> hardest hit over the past decade, as the country's forests ha</w:t>
      </w:r>
      <w:r w:rsidR="0050578B" w:rsidRPr="008D35F0">
        <w:t>d</w:t>
      </w:r>
      <w:r w:rsidRPr="008D35F0">
        <w:t xml:space="preserve"> been lost to illegal logging and charcoal production, the exploitation of wood for construction materials, unsustainable agriculture, and the removal of mangroves to make way for rice fields, salt marshes, aquaculture and housing. As the population grows, so does the pressure on the forests. Forests are getting smaller and more trees are being cut down. </w:t>
      </w:r>
      <w:r w:rsidR="0050578B" w:rsidRPr="008D35F0">
        <w:t xml:space="preserve"> </w:t>
      </w:r>
      <w:r w:rsidRPr="008D35F0">
        <w:t>According to the Civil Society Forum on Transparency</w:t>
      </w:r>
      <w:r w:rsidR="0050578B" w:rsidRPr="008D35F0">
        <w:t xml:space="preserve"> </w:t>
      </w:r>
      <w:r w:rsidRPr="008D35F0">
        <w:t>in the Extractive Industry</w:t>
      </w:r>
      <w:r w:rsidR="00C5170A" w:rsidRPr="008D35F0">
        <w:t xml:space="preserve"> (through a phone interview)</w:t>
      </w:r>
      <w:r w:rsidRPr="008D35F0">
        <w:t xml:space="preserve">, the authorities have tried to limit and control charcoal production by requiring licences, but production continues illegally around </w:t>
      </w:r>
      <w:proofErr w:type="spellStart"/>
      <w:r w:rsidRPr="008D35F0">
        <w:rPr>
          <w:i/>
          <w:iCs/>
        </w:rPr>
        <w:t>Gorongosa</w:t>
      </w:r>
      <w:proofErr w:type="spellEnd"/>
      <w:r w:rsidRPr="008D35F0">
        <w:t xml:space="preserve"> National Park.</w:t>
      </w:r>
      <w:r w:rsidR="0050578B" w:rsidRPr="008D35F0">
        <w:t xml:space="preserve"> </w:t>
      </w:r>
      <w:r w:rsidRPr="008D35F0">
        <w:t>The Forum believes that charcoal production can only be sustainable if rural communities have a way of managing their resources so that trees are not cut down faster than they can grow back, as farmers have no other choice to make a living.</w:t>
      </w:r>
    </w:p>
    <w:p w14:paraId="4977697F" w14:textId="0B408D3E" w:rsidR="00E35660" w:rsidRPr="008D35F0" w:rsidRDefault="00E35660" w:rsidP="00EF6D3A">
      <w:pPr>
        <w:pStyle w:val="Heading3"/>
      </w:pPr>
      <w:bookmarkStart w:id="29" w:name="_Toc144493724"/>
      <w:r w:rsidRPr="008D35F0">
        <w:t>Nigeria</w:t>
      </w:r>
      <w:bookmarkEnd w:id="29"/>
    </w:p>
    <w:p w14:paraId="6265B10D" w14:textId="0BF4F6F7" w:rsidR="0050578B" w:rsidRPr="008D35F0" w:rsidRDefault="00E35660" w:rsidP="003F014E">
      <w:r w:rsidRPr="008D35F0">
        <w:t>Nigeria ha</w:t>
      </w:r>
      <w:r w:rsidR="0050578B" w:rsidRPr="008D35F0">
        <w:t>d</w:t>
      </w:r>
      <w:r w:rsidRPr="008D35F0">
        <w:t xml:space="preserve"> one of the largest forests in the </w:t>
      </w:r>
      <w:r w:rsidR="0050578B" w:rsidRPr="008D35F0">
        <w:t>ECOWAS R</w:t>
      </w:r>
      <w:r w:rsidRPr="008D35F0">
        <w:t xml:space="preserve">egion. Its deforestation rate </w:t>
      </w:r>
      <w:r w:rsidR="0050578B" w:rsidRPr="008D35F0">
        <w:t>was</w:t>
      </w:r>
      <w:r w:rsidRPr="008D35F0">
        <w:t xml:space="preserve"> estimated to have lost 1.8</w:t>
      </w:r>
      <w:r w:rsidR="0050578B" w:rsidRPr="008D35F0">
        <w:t xml:space="preserve"> percent</w:t>
      </w:r>
      <w:r w:rsidRPr="008D35F0">
        <w:t xml:space="preserve"> of its forest cover in the last decade. The main drivers of deforestation in Nigeria include</w:t>
      </w:r>
      <w:r w:rsidR="0050578B" w:rsidRPr="008D35F0">
        <w:t>d</w:t>
      </w:r>
      <w:r w:rsidRPr="008D35F0">
        <w:t xml:space="preserve"> rapid agricultural expansion, legal and illegal logging, urban expansion, oil exploration, fuelwood burning, corruption, population growth, grazing and fire.</w:t>
      </w:r>
      <w:r w:rsidR="0050578B" w:rsidRPr="008D35F0">
        <w:t xml:space="preserve"> </w:t>
      </w:r>
      <w:r w:rsidRPr="008D35F0">
        <w:t xml:space="preserve">Deforestation </w:t>
      </w:r>
      <w:r w:rsidR="0050578B" w:rsidRPr="008D35F0">
        <w:t>remained</w:t>
      </w:r>
      <w:r w:rsidRPr="008D35F0">
        <w:t xml:space="preserve"> a serious problem in Nigeria</w:t>
      </w:r>
      <w:r w:rsidR="0050578B" w:rsidRPr="008D35F0">
        <w:t>, which is a call for</w:t>
      </w:r>
      <w:r w:rsidRPr="008D35F0">
        <w:t xml:space="preserve"> </w:t>
      </w:r>
      <w:r w:rsidR="0050578B" w:rsidRPr="008D35F0">
        <w:t>attention!</w:t>
      </w:r>
      <w:r w:rsidRPr="008D35F0">
        <w:t xml:space="preserve"> </w:t>
      </w:r>
      <w:r w:rsidR="0050578B" w:rsidRPr="008D35F0">
        <w:t xml:space="preserve">By </w:t>
      </w:r>
      <w:r w:rsidRPr="008D35F0">
        <w:t>taking steps to protect forests and promote sustainable practices, Nigeria can help mitigate the negative impacts of climate change. Several institutions work</w:t>
      </w:r>
      <w:r w:rsidR="0050578B" w:rsidRPr="008D35F0">
        <w:t>ed</w:t>
      </w:r>
      <w:r w:rsidRPr="008D35F0">
        <w:t xml:space="preserve"> with </w:t>
      </w:r>
      <w:r w:rsidR="0050578B" w:rsidRPr="008D35F0">
        <w:t xml:space="preserve">the </w:t>
      </w:r>
      <w:r w:rsidRPr="008D35F0">
        <w:t>Nigeria</w:t>
      </w:r>
      <w:r w:rsidR="0050578B" w:rsidRPr="008D35F0">
        <w:t>n Government</w:t>
      </w:r>
      <w:r w:rsidRPr="008D35F0">
        <w:t xml:space="preserve"> to propose alternatives to timber and ways to save forests, including reforestation, law enforcement and regulation, alternative sources of fuelwood, the use of sustainable agricultural practices such as crop rotation that can help protect forests, productive restoration, and support for organizations fighting deforestation.</w:t>
      </w:r>
    </w:p>
    <w:p w14:paraId="637122C1" w14:textId="17D8665A" w:rsidR="008D485A" w:rsidRPr="008D35F0" w:rsidRDefault="0050578B" w:rsidP="004A1C89">
      <w:pPr>
        <w:pStyle w:val="Heading1"/>
        <w:pBdr>
          <w:bottom w:val="single" w:sz="12" w:space="1" w:color="auto"/>
        </w:pBdr>
      </w:pPr>
      <w:bookmarkStart w:id="30" w:name="_Toc144493725"/>
      <w:r w:rsidRPr="008D35F0">
        <w:lastRenderedPageBreak/>
        <w:t>Discussion</w:t>
      </w:r>
      <w:bookmarkEnd w:id="30"/>
    </w:p>
    <w:p w14:paraId="08CE25A6" w14:textId="14A7CFE5" w:rsidR="00233F97" w:rsidRPr="008D35F0" w:rsidRDefault="00233F97" w:rsidP="00233F97">
      <w:pPr>
        <w:pStyle w:val="Heading2"/>
      </w:pPr>
      <w:bookmarkStart w:id="31" w:name="_Toc144493726"/>
      <w:r w:rsidRPr="008D35F0">
        <w:t>A cause for alarm and commonality of factors of forest degradation</w:t>
      </w:r>
      <w:bookmarkEnd w:id="31"/>
    </w:p>
    <w:p w14:paraId="25677D64" w14:textId="4039E9E1" w:rsidR="005F0690" w:rsidRPr="008D35F0" w:rsidRDefault="00AC4A0B" w:rsidP="008D485A">
      <w:r w:rsidRPr="008D35F0">
        <w:t xml:space="preserve">Based on the </w:t>
      </w:r>
      <w:r w:rsidR="00C31B47" w:rsidRPr="008D35F0">
        <w:t>analysis o</w:t>
      </w:r>
      <w:r w:rsidRPr="008D35F0">
        <w:t>f data available on the state of forestry in Africa, with special focus on the triple dimensions of forestry (</w:t>
      </w:r>
      <w:r w:rsidR="008D485A" w:rsidRPr="008D35F0">
        <w:t>deforestation, degradation and afforestation</w:t>
      </w:r>
      <w:r w:rsidRPr="008D35F0">
        <w:t xml:space="preserve">) it is easy to </w:t>
      </w:r>
      <w:r w:rsidR="00622CA0" w:rsidRPr="008D35F0">
        <w:t xml:space="preserve">notice that while a few countries are making progress in regaining the land areas covered by forests, </w:t>
      </w:r>
      <w:r w:rsidR="00B15F6A" w:rsidRPr="008D35F0">
        <w:t xml:space="preserve">while a few appeared stagnated, the bulk of the countries </w:t>
      </w:r>
      <w:r w:rsidR="0002228F" w:rsidRPr="008D35F0">
        <w:t xml:space="preserve">faced </w:t>
      </w:r>
      <w:r w:rsidR="004321C6" w:rsidRPr="008D35F0">
        <w:t xml:space="preserve">the </w:t>
      </w:r>
      <w:r w:rsidR="0002228F" w:rsidRPr="008D35F0">
        <w:t xml:space="preserve">danger of losing substantially </w:t>
      </w:r>
      <w:r w:rsidR="004321C6" w:rsidRPr="008D35F0">
        <w:t>the forests and, subsequently, their biodiversity</w:t>
      </w:r>
      <w:r w:rsidR="008D485A" w:rsidRPr="008D35F0">
        <w:t xml:space="preserve">. </w:t>
      </w:r>
      <w:r w:rsidR="002552E8" w:rsidRPr="008D35F0">
        <w:t xml:space="preserve">Analysis show that the country that were endowed with the rich of forests and diversity did even worse than those </w:t>
      </w:r>
      <w:r w:rsidR="00E83DF7" w:rsidRPr="008D35F0">
        <w:t xml:space="preserve">have larger parts of their lands characterised as arid, semi-arid, dry or desert! It makes one wonder whether </w:t>
      </w:r>
      <w:r w:rsidR="00154336" w:rsidRPr="008D35F0">
        <w:t>the abu</w:t>
      </w:r>
      <w:r w:rsidR="00EE5957" w:rsidRPr="008D35F0">
        <w:t>n</w:t>
      </w:r>
      <w:r w:rsidR="00154336" w:rsidRPr="008D35F0">
        <w:t>dance tended to blind-fold the authorities or causing them to relax or be complacent!</w:t>
      </w:r>
    </w:p>
    <w:p w14:paraId="3064F1AA" w14:textId="77A449E9" w:rsidR="008D485A" w:rsidRPr="008D35F0" w:rsidRDefault="005F0690" w:rsidP="005F0690">
      <w:r w:rsidRPr="008D35F0">
        <w:t>In general terms, the findings of the report led to observations that</w:t>
      </w:r>
      <w:r w:rsidR="008D485A" w:rsidRPr="008D35F0">
        <w:t xml:space="preserve"> </w:t>
      </w:r>
      <w:r w:rsidRPr="008D35F0">
        <w:t xml:space="preserve">Africa </w:t>
      </w:r>
      <w:r w:rsidR="008D485A" w:rsidRPr="008D35F0">
        <w:t xml:space="preserve">countries that lost their forest areas </w:t>
      </w:r>
      <w:r w:rsidRPr="008D35F0">
        <w:t>shared certain commonalities, which could represent the key d</w:t>
      </w:r>
      <w:r w:rsidR="008D485A" w:rsidRPr="008D35F0">
        <w:t>rivers of deforestation and forest degradation</w:t>
      </w:r>
      <w:r w:rsidRPr="008D35F0">
        <w:t>. These are: l</w:t>
      </w:r>
      <w:r w:rsidR="008D485A" w:rsidRPr="008D35F0">
        <w:t xml:space="preserve">and use </w:t>
      </w:r>
      <w:r w:rsidR="00233F97" w:rsidRPr="008D35F0">
        <w:t>c</w:t>
      </w:r>
      <w:r w:rsidR="008D485A" w:rsidRPr="008D35F0">
        <w:t xml:space="preserve">hange to </w:t>
      </w:r>
      <w:r w:rsidR="00233F97" w:rsidRPr="008D35F0">
        <w:t>a</w:t>
      </w:r>
      <w:r w:rsidR="008D485A" w:rsidRPr="008D35F0">
        <w:t xml:space="preserve">griculture and </w:t>
      </w:r>
      <w:r w:rsidR="00233F97" w:rsidRPr="008D35F0">
        <w:t>s</w:t>
      </w:r>
      <w:r w:rsidR="008D485A" w:rsidRPr="008D35F0">
        <w:t>ettlements</w:t>
      </w:r>
      <w:r w:rsidRPr="008D35F0">
        <w:t>; i</w:t>
      </w:r>
      <w:r w:rsidR="008D485A" w:rsidRPr="008D35F0">
        <w:t>ncreased surface runoffs</w:t>
      </w:r>
      <w:r w:rsidRPr="008D35F0">
        <w:t>; i</w:t>
      </w:r>
      <w:r w:rsidR="008D485A" w:rsidRPr="008D35F0">
        <w:t>ncreased pressure on forests by fuelwood, mining operations, etc</w:t>
      </w:r>
      <w:r w:rsidRPr="008D35F0">
        <w:t>; p</w:t>
      </w:r>
      <w:r w:rsidR="008D485A" w:rsidRPr="008D35F0">
        <w:t xml:space="preserve">oor </w:t>
      </w:r>
      <w:r w:rsidRPr="008D35F0">
        <w:t>f</w:t>
      </w:r>
      <w:r w:rsidR="008D485A" w:rsidRPr="008D35F0">
        <w:t xml:space="preserve">orest </w:t>
      </w:r>
      <w:r w:rsidRPr="008D35F0">
        <w:t>m</w:t>
      </w:r>
      <w:r w:rsidR="008D485A" w:rsidRPr="008D35F0">
        <w:t>anagement</w:t>
      </w:r>
      <w:r w:rsidRPr="008D35F0">
        <w:t>; w</w:t>
      </w:r>
      <w:r w:rsidR="008D485A" w:rsidRPr="008D35F0">
        <w:t xml:space="preserve">eak </w:t>
      </w:r>
      <w:r w:rsidRPr="008D35F0">
        <w:t>i</w:t>
      </w:r>
      <w:r w:rsidR="008D485A" w:rsidRPr="008D35F0">
        <w:t>nstitutions</w:t>
      </w:r>
      <w:r w:rsidRPr="008D35F0">
        <w:t>; u</w:t>
      </w:r>
      <w:r w:rsidR="008D485A" w:rsidRPr="008D35F0">
        <w:t xml:space="preserve">npopular </w:t>
      </w:r>
      <w:r w:rsidRPr="008D35F0">
        <w:t>c</w:t>
      </w:r>
      <w:r w:rsidR="008D485A" w:rsidRPr="008D35F0">
        <w:t>onservation laws</w:t>
      </w:r>
      <w:r w:rsidRPr="008D35F0">
        <w:t>; and frequently occurring n</w:t>
      </w:r>
      <w:r w:rsidR="008D485A" w:rsidRPr="008D35F0">
        <w:t xml:space="preserve">atural </w:t>
      </w:r>
      <w:r w:rsidRPr="008D35F0">
        <w:t>d</w:t>
      </w:r>
      <w:r w:rsidR="008D485A" w:rsidRPr="008D35F0">
        <w:t>isasters</w:t>
      </w:r>
      <w:r w:rsidRPr="008D35F0">
        <w:t xml:space="preserve">. </w:t>
      </w:r>
    </w:p>
    <w:p w14:paraId="55F3A895" w14:textId="7499B75C" w:rsidR="003F24AA" w:rsidRPr="008D35F0" w:rsidRDefault="00233F97" w:rsidP="00233F97">
      <w:pPr>
        <w:pStyle w:val="Heading2"/>
      </w:pPr>
      <w:bookmarkStart w:id="32" w:name="_Toc144493727"/>
      <w:bookmarkEnd w:id="23"/>
      <w:r w:rsidRPr="008D35F0">
        <w:t>The potential</w:t>
      </w:r>
      <w:r w:rsidR="003F24AA" w:rsidRPr="008D35F0">
        <w:t xml:space="preserve"> solutions</w:t>
      </w:r>
      <w:r w:rsidRPr="008D35F0">
        <w:t xml:space="preserve"> for </w:t>
      </w:r>
      <w:r w:rsidR="00172A66" w:rsidRPr="008D35F0">
        <w:t>achieving</w:t>
      </w:r>
      <w:r w:rsidRPr="008D35F0">
        <w:t xml:space="preserve"> success</w:t>
      </w:r>
      <w:bookmarkEnd w:id="32"/>
    </w:p>
    <w:p w14:paraId="56571A84" w14:textId="75B6BFC8" w:rsidR="005B27AD" w:rsidRPr="008D35F0" w:rsidRDefault="001B61A9" w:rsidP="001B61A9">
      <w:r w:rsidRPr="008D35F0">
        <w:t xml:space="preserve">According to the DBG Group </w:t>
      </w:r>
      <w:sdt>
        <w:sdtPr>
          <w:id w:val="118807560"/>
          <w:citation/>
        </w:sdtPr>
        <w:sdtEndPr/>
        <w:sdtContent>
          <w:r w:rsidRPr="008D35F0">
            <w:fldChar w:fldCharType="begin"/>
          </w:r>
          <w:r w:rsidRPr="008D35F0">
            <w:instrText xml:space="preserve">CITATION DBG23 \n  \t  \l 1033 </w:instrText>
          </w:r>
          <w:r w:rsidRPr="008D35F0">
            <w:fldChar w:fldCharType="separate"/>
          </w:r>
          <w:r w:rsidRPr="008D35F0">
            <w:rPr>
              <w:noProof/>
            </w:rPr>
            <w:t>(2023)</w:t>
          </w:r>
          <w:r w:rsidRPr="008D35F0">
            <w:fldChar w:fldCharType="end"/>
          </w:r>
        </w:sdtContent>
      </w:sdt>
      <w:r w:rsidRPr="008D35F0">
        <w:t xml:space="preserve">, the major contributor to deforestation is the increasing demand for paper products. This is in addition to the growing demand for agricultural products that has led to expansion of agricultural land and livestock grazing, causing large-scale destruction of forests. Experts have, therefore recommended radical solutions to the forest destroying activities, including investment in recycling of paper. </w:t>
      </w:r>
      <w:r w:rsidR="00655F85" w:rsidRPr="008D35F0">
        <w:t xml:space="preserve">It is also recommended that Africa focuses on supporting activities that can reduce the rate of deforestation, conserving biodiversity and ensuring decent living conditions for its populations. </w:t>
      </w:r>
      <w:r w:rsidR="00591807" w:rsidRPr="008D35F0">
        <w:t xml:space="preserve">The six </w:t>
      </w:r>
      <w:r w:rsidR="005B27AD" w:rsidRPr="008D35F0">
        <w:t xml:space="preserve">solutions recommended </w:t>
      </w:r>
      <w:r w:rsidR="00591807" w:rsidRPr="008D35F0">
        <w:t xml:space="preserve">for action by experts in order to reverse the </w:t>
      </w:r>
      <w:r w:rsidR="00016A6C" w:rsidRPr="008D35F0">
        <w:t>adverse trends in the African forest sector are</w:t>
      </w:r>
      <w:r w:rsidR="005B27AD" w:rsidRPr="008D35F0">
        <w:t xml:space="preserve">: </w:t>
      </w:r>
    </w:p>
    <w:p w14:paraId="1635F70E" w14:textId="77777777" w:rsidR="005B27AD" w:rsidRPr="008D35F0" w:rsidRDefault="005B27AD" w:rsidP="005B27AD">
      <w:pPr>
        <w:pStyle w:val="ListParagraph"/>
        <w:numPr>
          <w:ilvl w:val="0"/>
          <w:numId w:val="19"/>
        </w:numPr>
        <w:rPr>
          <w:sz w:val="24"/>
          <w:szCs w:val="24"/>
          <w:lang w:val="en-GB"/>
        </w:rPr>
      </w:pPr>
      <w:r w:rsidRPr="008D35F0">
        <w:rPr>
          <w:sz w:val="24"/>
          <w:szCs w:val="24"/>
          <w:lang w:val="en-GB"/>
        </w:rPr>
        <w:t>The implementation of an economic production model based on sustainable development;</w:t>
      </w:r>
    </w:p>
    <w:p w14:paraId="3AE425FE" w14:textId="2F538996" w:rsidR="005B27AD" w:rsidRPr="008D35F0" w:rsidRDefault="005B27AD" w:rsidP="005B27AD">
      <w:pPr>
        <w:pStyle w:val="ListParagraph"/>
        <w:numPr>
          <w:ilvl w:val="0"/>
          <w:numId w:val="19"/>
        </w:numPr>
        <w:rPr>
          <w:sz w:val="24"/>
          <w:szCs w:val="24"/>
          <w:lang w:val="en-GB"/>
        </w:rPr>
      </w:pPr>
      <w:r w:rsidRPr="008D35F0">
        <w:rPr>
          <w:sz w:val="24"/>
          <w:szCs w:val="24"/>
          <w:lang w:val="en-GB"/>
        </w:rPr>
        <w:t>The involvement of public authorities and private initiative in the development of environmental protection measures;</w:t>
      </w:r>
    </w:p>
    <w:p w14:paraId="29C76873" w14:textId="32D20D7E" w:rsidR="001B61A9" w:rsidRPr="008D35F0" w:rsidRDefault="005B27AD" w:rsidP="005B27AD">
      <w:pPr>
        <w:pStyle w:val="ListParagraph"/>
        <w:numPr>
          <w:ilvl w:val="0"/>
          <w:numId w:val="19"/>
        </w:numPr>
        <w:rPr>
          <w:sz w:val="24"/>
          <w:szCs w:val="24"/>
          <w:lang w:val="en-GB"/>
        </w:rPr>
      </w:pPr>
      <w:r w:rsidRPr="008D35F0">
        <w:rPr>
          <w:sz w:val="24"/>
          <w:szCs w:val="24"/>
          <w:lang w:val="en-GB"/>
        </w:rPr>
        <w:t>Enforcing environmental legislation by monitoring and punishing environmental crimes;</w:t>
      </w:r>
    </w:p>
    <w:p w14:paraId="46E9FECF" w14:textId="77777777" w:rsidR="005B27AD" w:rsidRPr="008D35F0" w:rsidRDefault="005B27AD" w:rsidP="005B27AD">
      <w:pPr>
        <w:pStyle w:val="ListParagraph"/>
        <w:numPr>
          <w:ilvl w:val="0"/>
          <w:numId w:val="19"/>
        </w:numPr>
        <w:rPr>
          <w:sz w:val="24"/>
          <w:szCs w:val="24"/>
          <w:lang w:val="en-GB"/>
        </w:rPr>
      </w:pPr>
      <w:r w:rsidRPr="008D35F0">
        <w:rPr>
          <w:sz w:val="24"/>
          <w:szCs w:val="24"/>
          <w:lang w:val="en-GB"/>
        </w:rPr>
        <w:t>Bonuses for rural producers and other economic actors who contribute to the conservation of forest areas;</w:t>
      </w:r>
    </w:p>
    <w:p w14:paraId="5602DD5D" w14:textId="77777777" w:rsidR="00591807" w:rsidRPr="008D35F0" w:rsidRDefault="00591807" w:rsidP="00591807">
      <w:pPr>
        <w:pStyle w:val="ListParagraph"/>
        <w:numPr>
          <w:ilvl w:val="0"/>
          <w:numId w:val="19"/>
        </w:numPr>
        <w:rPr>
          <w:sz w:val="24"/>
          <w:szCs w:val="24"/>
          <w:lang w:val="en-GB"/>
        </w:rPr>
      </w:pPr>
      <w:r w:rsidRPr="008D35F0">
        <w:rPr>
          <w:sz w:val="24"/>
          <w:szCs w:val="24"/>
          <w:lang w:val="en-GB"/>
        </w:rPr>
        <w:t>Establishment of conservation and environmental protection units with a focus on regions with high biodiversity;</w:t>
      </w:r>
    </w:p>
    <w:p w14:paraId="5973D6E3" w14:textId="5EA498A3" w:rsidR="005B27AD" w:rsidRPr="008D35F0" w:rsidRDefault="00591807" w:rsidP="00591807">
      <w:pPr>
        <w:pStyle w:val="ListParagraph"/>
        <w:numPr>
          <w:ilvl w:val="0"/>
          <w:numId w:val="19"/>
        </w:numPr>
        <w:rPr>
          <w:sz w:val="24"/>
          <w:szCs w:val="24"/>
          <w:lang w:val="en-GB"/>
        </w:rPr>
      </w:pPr>
      <w:r w:rsidRPr="008D35F0">
        <w:rPr>
          <w:sz w:val="24"/>
          <w:szCs w:val="24"/>
          <w:lang w:val="en-GB"/>
        </w:rPr>
        <w:t>Promoting policies to reforest degraded areas with native species and to reintroduce wildlife.</w:t>
      </w:r>
    </w:p>
    <w:p w14:paraId="685ED05A" w14:textId="0A586794" w:rsidR="009550B4" w:rsidRPr="008D35F0" w:rsidRDefault="00C56ECF" w:rsidP="00833352">
      <w:pPr>
        <w:pStyle w:val="Heading2"/>
      </w:pPr>
      <w:bookmarkStart w:id="33" w:name="_Toc144493728"/>
      <w:r w:rsidRPr="008D35F0">
        <w:lastRenderedPageBreak/>
        <w:t>Regional forest c</w:t>
      </w:r>
      <w:r w:rsidR="008D485A" w:rsidRPr="008D35F0">
        <w:t xml:space="preserve">onservation efforts </w:t>
      </w:r>
      <w:r w:rsidRPr="008D35F0">
        <w:t xml:space="preserve">and </w:t>
      </w:r>
      <w:r w:rsidR="003F24AA" w:rsidRPr="008D35F0">
        <w:t xml:space="preserve">new initiatives </w:t>
      </w:r>
      <w:r w:rsidRPr="008D35F0">
        <w:t>on</w:t>
      </w:r>
      <w:r w:rsidR="003F24AA" w:rsidRPr="008D35F0">
        <w:t xml:space="preserve"> forest protection</w:t>
      </w:r>
      <w:bookmarkEnd w:id="33"/>
    </w:p>
    <w:p w14:paraId="171013A5" w14:textId="6EDD2267" w:rsidR="003F24AA" w:rsidRPr="008D35F0" w:rsidRDefault="003F24AA" w:rsidP="009550B4">
      <w:pPr>
        <w:rPr>
          <w:rFonts w:ascii="Times New Roman" w:hAnsi="Times New Roman" w:cs="Times New Roman"/>
          <w:b/>
          <w:sz w:val="28"/>
          <w:szCs w:val="28"/>
        </w:rPr>
      </w:pPr>
      <w:r w:rsidRPr="008D35F0">
        <w:t xml:space="preserve">During the 2010-2020 period, Africa played an important role in harmonising its legislation in favour of conservation and, above all, in pooling efforts </w:t>
      </w:r>
      <w:r w:rsidR="00C56ECF" w:rsidRPr="008D35F0">
        <w:t>for</w:t>
      </w:r>
      <w:r w:rsidRPr="008D35F0">
        <w:t xml:space="preserve"> combat the loss of its biodiversity and, </w:t>
      </w:r>
      <w:r w:rsidRPr="008D35F0">
        <w:rPr>
          <w:i/>
          <w:iCs/>
        </w:rPr>
        <w:t>ipso facto</w:t>
      </w:r>
      <w:r w:rsidRPr="008D35F0">
        <w:t xml:space="preserve">, its forests. Several initiatives </w:t>
      </w:r>
      <w:r w:rsidR="00C56ECF" w:rsidRPr="008D35F0">
        <w:t>emerged</w:t>
      </w:r>
      <w:r w:rsidRPr="008D35F0">
        <w:t xml:space="preserve"> </w:t>
      </w:r>
      <w:r w:rsidR="00C56ECF" w:rsidRPr="008D35F0">
        <w:t>for</w:t>
      </w:r>
      <w:r w:rsidRPr="008D35F0">
        <w:t xml:space="preserve"> integrat</w:t>
      </w:r>
      <w:r w:rsidR="00C56ECF" w:rsidRPr="008D35F0">
        <w:t>ing</w:t>
      </w:r>
      <w:r w:rsidRPr="008D35F0">
        <w:t xml:space="preserve"> conservation efforts such as the COMIFAC Convergence Plan, the ECOWAS Convergence Plan, the development of the SADC Forestry Strategy 2010-2020</w:t>
      </w:r>
      <w:r w:rsidR="00C56ECF" w:rsidRPr="008D35F0">
        <w:t xml:space="preserve"> and </w:t>
      </w:r>
      <w:r w:rsidRPr="008D35F0">
        <w:t>the IGAD Strategic Programme Policy in Forest for the East African Region.</w:t>
      </w:r>
    </w:p>
    <w:p w14:paraId="285C1233" w14:textId="30C2A0F5" w:rsidR="003F24AA" w:rsidRPr="008D35F0" w:rsidRDefault="003F24AA" w:rsidP="00EF6D3A">
      <w:pPr>
        <w:rPr>
          <w:b/>
        </w:rPr>
      </w:pPr>
      <w:r w:rsidRPr="008D35F0">
        <w:t>The COMIFAC Convergence Plan is a sub-regional reference and coordination framework for all activities related to the conservation and sustainable management of forest ecosystems in Central Afric</w:t>
      </w:r>
      <w:r w:rsidR="00C56ECF" w:rsidRPr="008D35F0">
        <w:t>a.</w:t>
      </w:r>
      <w:r w:rsidRPr="008D35F0">
        <w:t xml:space="preserve"> </w:t>
      </w:r>
      <w:r w:rsidR="00C56ECF" w:rsidRPr="008D35F0">
        <w:t>T</w:t>
      </w:r>
      <w:r w:rsidRPr="008D35F0">
        <w:t>he West African Forest Convergence Plan aims to strengthen sub-regional cooperation in the forestry and wildlife sectors, mobilise political, institutional, financial and technical support and address key issues of common or transboundary interest.</w:t>
      </w:r>
    </w:p>
    <w:p w14:paraId="6F32EB11" w14:textId="39AB3BBB" w:rsidR="003F24AA" w:rsidRPr="008D35F0" w:rsidRDefault="003F24AA" w:rsidP="00EF6D3A">
      <w:pPr>
        <w:rPr>
          <w:b/>
        </w:rPr>
      </w:pPr>
      <w:r w:rsidRPr="008D35F0">
        <w:t>The SADC Protocol on the Forest Sector is a regional decision-making framework aimed at promoting cooperation in the field of forestry and providing a common vision and approach to the management of the region's forest resources</w:t>
      </w:r>
      <w:r w:rsidR="00C56ECF" w:rsidRPr="008D35F0">
        <w:t>. T</w:t>
      </w:r>
      <w:r w:rsidRPr="008D35F0">
        <w:t>he IGAD Strategy 2021-2025 is unique. It is part of the region's Vision 2050. This strategy is the first in a series of six strategies that together aim to set the course for IGAD's Vision 2050 for the next 30 years.</w:t>
      </w:r>
    </w:p>
    <w:p w14:paraId="0F70E264" w14:textId="5649352A" w:rsidR="003F24AA" w:rsidRPr="008D35F0" w:rsidRDefault="003F24AA" w:rsidP="00EF6D3A">
      <w:pPr>
        <w:rPr>
          <w:b/>
        </w:rPr>
      </w:pPr>
      <w:r w:rsidRPr="008D35F0">
        <w:t>All these policy dialogues in the different sub-regions aim</w:t>
      </w:r>
      <w:r w:rsidR="00C56ECF" w:rsidRPr="008D35F0">
        <w:t>ed</w:t>
      </w:r>
      <w:r w:rsidRPr="008D35F0">
        <w:t xml:space="preserve"> at harmonious forest management through the planning and implementation of practices for the responsible management and use of forests and other wooded lands in order to achieve the specific environmental, economic, social and cultural objectives of Agenda 2063. All this cooperation in the implementation of strategic documents on forest management probably contributed to the phenomenal process of conservation efforts for some countries, 15 of them, when 38 countries fell. During the period under review, much effort was put into legislative reform, with the strengthening of the Biodiversity Conservation Act. This led to the creation of new protected areas in different Regional Economic Communities (RECs), with the aim of preserving at least 10 percent of forest resources, in line with IUCN recommendations.</w:t>
      </w:r>
    </w:p>
    <w:p w14:paraId="78A9C980" w14:textId="4FDD2910" w:rsidR="003F24AA" w:rsidRDefault="003F24AA" w:rsidP="00EF6D3A">
      <w:r w:rsidRPr="008D35F0">
        <w:t xml:space="preserve">Several international NGOs </w:t>
      </w:r>
      <w:r w:rsidR="00C56ECF" w:rsidRPr="008D35F0">
        <w:t>were</w:t>
      </w:r>
      <w:r w:rsidRPr="008D35F0">
        <w:t xml:space="preserve"> established in Africa with the aim of conserving biodiversity. The NGOs such as CIFOR, IUCN and the Wild Life Conservation Society (WCS), are ever present in the scientific and political debate on biodiversity and in actions to protect it, with obvious synergies. They played an important role in the formulation of various conservation policies. They </w:t>
      </w:r>
      <w:r w:rsidR="00C56ECF" w:rsidRPr="008D35F0">
        <w:t xml:space="preserve">also </w:t>
      </w:r>
      <w:r w:rsidRPr="008D35F0">
        <w:t>moved from promoting strictly protected areas to identifying vulnerable zones</w:t>
      </w:r>
      <w:r w:rsidR="00C56ECF" w:rsidRPr="008D35F0">
        <w:t>.</w:t>
      </w:r>
      <w:r w:rsidRPr="008D35F0">
        <w:t xml:space="preserve"> </w:t>
      </w:r>
      <w:r w:rsidR="00C56ECF" w:rsidRPr="008D35F0">
        <w:t>I</w:t>
      </w:r>
      <w:r w:rsidRPr="008D35F0">
        <w:t>n the context of sustainable development</w:t>
      </w:r>
      <w:r w:rsidR="00C56ECF" w:rsidRPr="008D35F0">
        <w:t>, they</w:t>
      </w:r>
      <w:r w:rsidRPr="008D35F0">
        <w:t xml:space="preserve"> establis</w:t>
      </w:r>
      <w:r w:rsidR="00C56ECF" w:rsidRPr="008D35F0">
        <w:t>hed</w:t>
      </w:r>
      <w:r w:rsidRPr="008D35F0">
        <w:t xml:space="preserve"> biological corridors and protected areas managed by local people.</w:t>
      </w:r>
    </w:p>
    <w:p w14:paraId="1B726E3F" w14:textId="77777777" w:rsidR="004A1C89" w:rsidRPr="008D35F0" w:rsidRDefault="004A1C89" w:rsidP="00EF6D3A">
      <w:pPr>
        <w:rPr>
          <w:b/>
        </w:rPr>
      </w:pPr>
    </w:p>
    <w:p w14:paraId="2B1F7C1F" w14:textId="503449D9" w:rsidR="00712B06" w:rsidRPr="008D35F0" w:rsidRDefault="00712B06" w:rsidP="004A1C89">
      <w:pPr>
        <w:pStyle w:val="Heading1"/>
        <w:pBdr>
          <w:bottom w:val="single" w:sz="12" w:space="1" w:color="auto"/>
        </w:pBdr>
      </w:pPr>
      <w:bookmarkStart w:id="34" w:name="_Toc144493729"/>
      <w:r w:rsidRPr="008D35F0">
        <w:t>Conclusion and Recommendations</w:t>
      </w:r>
      <w:bookmarkEnd w:id="34"/>
    </w:p>
    <w:p w14:paraId="7CFE5F0D" w14:textId="4B401DA2" w:rsidR="00866442" w:rsidRPr="008D35F0" w:rsidRDefault="00866442" w:rsidP="00F60CC1">
      <w:r w:rsidRPr="008D35F0">
        <w:t xml:space="preserve">The report, </w:t>
      </w:r>
      <w:r w:rsidR="002A3C9F" w:rsidRPr="008D35F0">
        <w:t xml:space="preserve">heavily </w:t>
      </w:r>
      <w:r w:rsidRPr="008D35F0">
        <w:t xml:space="preserve">based on </w:t>
      </w:r>
      <w:r w:rsidR="002A3C9F" w:rsidRPr="008D35F0">
        <w:t>analysis</w:t>
      </w:r>
      <w:r w:rsidRPr="008D35F0">
        <w:t xml:space="preserve"> of </w:t>
      </w:r>
      <w:r w:rsidR="002A3C9F" w:rsidRPr="008D35F0">
        <w:t xml:space="preserve">secondary data from online sources and desktop review of literature in the form of authoritative reports published by specialist organisations and </w:t>
      </w:r>
      <w:r w:rsidR="002A3C9F" w:rsidRPr="008D35F0">
        <w:lastRenderedPageBreak/>
        <w:t xml:space="preserve">institutions, </w:t>
      </w:r>
      <w:r w:rsidR="00F60CC1" w:rsidRPr="008D35F0">
        <w:t xml:space="preserve">led to the conclusion that the current state of our forests during the period under review is a cause for concern. The findings show that Africa had been losing an average of 4.5 million hectares per year in the 2010-2020 period of the study. </w:t>
      </w:r>
      <w:r w:rsidR="009D0A09" w:rsidRPr="008D35F0">
        <w:t xml:space="preserve">It is estimated that in 40 to 50 years from now, land cover by forest on the continent might tremendously be depleted, giving rise to serious local and global human and environmental. </w:t>
      </w:r>
      <w:r w:rsidR="00F60CC1" w:rsidRPr="008D35F0">
        <w:t xml:space="preserve">This rate of decline of in terms of core forest indicators, is quite alarming! It should, therefore, present a challenge to policy makers to support efforts and initiatives for safeguarding the continent’s forests and, </w:t>
      </w:r>
      <w:r w:rsidR="00F60CC1" w:rsidRPr="008D35F0">
        <w:rPr>
          <w:i/>
          <w:iCs/>
        </w:rPr>
        <w:t>ipso facto</w:t>
      </w:r>
      <w:r w:rsidR="00F60CC1" w:rsidRPr="008D35F0">
        <w:t xml:space="preserve">, the survival of both continent’s natural habitat and that of the billions of people living on it. </w:t>
      </w:r>
    </w:p>
    <w:p w14:paraId="7C30630F" w14:textId="3304999D" w:rsidR="00F60CC1" w:rsidRPr="008D35F0" w:rsidRDefault="00F60CC1" w:rsidP="00951624">
      <w:r w:rsidRPr="008D35F0">
        <w:t>Indeed, t</w:t>
      </w:r>
      <w:r w:rsidR="00951624" w:rsidRPr="008D35F0">
        <w:t xml:space="preserve">he problem of forest cover loss in Africa needs an urgent and immediate </w:t>
      </w:r>
      <w:r w:rsidRPr="008D35F0">
        <w:t>solution and action</w:t>
      </w:r>
      <w:r w:rsidR="00951624" w:rsidRPr="008D35F0">
        <w:t xml:space="preserve">. </w:t>
      </w:r>
      <w:r w:rsidRPr="008D35F0">
        <w:t xml:space="preserve">The frequent occurrence of climate change events </w:t>
      </w:r>
      <w:r w:rsidR="009E533D" w:rsidRPr="008D35F0">
        <w:t xml:space="preserve">and </w:t>
      </w:r>
      <w:r w:rsidRPr="008D35F0">
        <w:t>their adverse and devastating effects on natural resources and sources of livelihoods, especially in low forest areas</w:t>
      </w:r>
      <w:r w:rsidR="009E533D" w:rsidRPr="008D35F0">
        <w:t>, call for action.</w:t>
      </w:r>
      <w:r w:rsidRPr="008D35F0">
        <w:t xml:space="preserve"> </w:t>
      </w:r>
      <w:r w:rsidR="009E533D" w:rsidRPr="008D35F0">
        <w:t>As</w:t>
      </w:r>
      <w:r w:rsidRPr="008D35F0">
        <w:t xml:space="preserve"> well</w:t>
      </w:r>
      <w:r w:rsidR="009E533D" w:rsidRPr="008D35F0">
        <w:t>,</w:t>
      </w:r>
      <w:r w:rsidRPr="008D35F0">
        <w:t xml:space="preserve"> </w:t>
      </w:r>
      <w:r w:rsidR="009E533D" w:rsidRPr="008D35F0">
        <w:t xml:space="preserve">these devastating climate change events </w:t>
      </w:r>
      <w:r w:rsidRPr="008D35F0">
        <w:t>impac</w:t>
      </w:r>
      <w:r w:rsidR="009E533D" w:rsidRPr="008D35F0">
        <w:t>t</w:t>
      </w:r>
      <w:r w:rsidRPr="008D35F0">
        <w:t xml:space="preserve"> deforestation and land degradation, </w:t>
      </w:r>
      <w:r w:rsidR="009E533D" w:rsidRPr="008D35F0">
        <w:t xml:space="preserve">are cause for </w:t>
      </w:r>
      <w:r w:rsidRPr="008D35F0">
        <w:t xml:space="preserve">enforcement of </w:t>
      </w:r>
      <w:r w:rsidR="00A40928" w:rsidRPr="008D35F0">
        <w:t xml:space="preserve">policies, </w:t>
      </w:r>
      <w:r w:rsidRPr="008D35F0">
        <w:t xml:space="preserve">laws </w:t>
      </w:r>
      <w:r w:rsidR="00A40928" w:rsidRPr="008D35F0">
        <w:t xml:space="preserve">and legislations </w:t>
      </w:r>
      <w:r w:rsidRPr="008D35F0">
        <w:t xml:space="preserve">based on international conventions on environmental protection, conservation and </w:t>
      </w:r>
      <w:r w:rsidR="00A40928" w:rsidRPr="008D35F0">
        <w:t>restoration, such as responsible infrastructure construction, agriculture and sustainable ecosystems. It also calls for investment in projects for cutting down pollution and greenhouse gas emissions.</w:t>
      </w:r>
    </w:p>
    <w:p w14:paraId="469C281E" w14:textId="028AF302" w:rsidR="00A40928" w:rsidRPr="008D35F0" w:rsidRDefault="00A40928" w:rsidP="00A40928">
      <w:r w:rsidRPr="008D35F0">
        <w:t>Meanwhile, there are growing fears that if the current trend (rate of forest loss) is left unchecked, the situation is expected to become worse over time. When the forests are destroyed or degraded by illegal logging, livelihoods are damaged or destroyed</w:t>
      </w:r>
      <w:r w:rsidR="009E533D" w:rsidRPr="008D35F0">
        <w:t>. These fears are not misplaced.</w:t>
      </w:r>
      <w:r w:rsidRPr="008D35F0">
        <w:t xml:space="preserve"> </w:t>
      </w:r>
      <w:r w:rsidR="009E533D" w:rsidRPr="008D35F0">
        <w:t>I</w:t>
      </w:r>
      <w:r w:rsidRPr="008D35F0">
        <w:t xml:space="preserve">llegal logging </w:t>
      </w:r>
      <w:r w:rsidR="009E533D" w:rsidRPr="008D35F0">
        <w:t>is a</w:t>
      </w:r>
      <w:r w:rsidRPr="008D35F0">
        <w:t xml:space="preserve"> fuel</w:t>
      </w:r>
      <w:r w:rsidR="009E533D" w:rsidRPr="008D35F0">
        <w:t xml:space="preserve"> for</w:t>
      </w:r>
      <w:r w:rsidRPr="008D35F0">
        <w:t xml:space="preserve"> corruption and conflict, preventing the country as a whole from developing. The poor stay poor as a result.</w:t>
      </w:r>
    </w:p>
    <w:p w14:paraId="59500F2F" w14:textId="3A531A1C" w:rsidR="009E533D" w:rsidRPr="008D35F0" w:rsidRDefault="009E533D" w:rsidP="00951624">
      <w:r w:rsidRPr="008D35F0">
        <w:t xml:space="preserve">Furthermore, the findings provided by this report </w:t>
      </w:r>
      <w:r w:rsidR="001B06DD" w:rsidRPr="008D35F0">
        <w:t>provide a compelling case</w:t>
      </w:r>
      <w:r w:rsidRPr="008D35F0">
        <w:t xml:space="preserve"> for policy </w:t>
      </w:r>
      <w:r w:rsidR="001B06DD" w:rsidRPr="008D35F0">
        <w:t xml:space="preserve">practitioners and organisations committed to conservation of forests, protection of biodiversity and stoppage of deforestation and forest degradation to utilise the African Climate Change Strategy as a tool for the management of forests. Member states are particularly encouraged to domesticate the strategy to achieve the SDGs 13 and 15. </w:t>
      </w:r>
    </w:p>
    <w:p w14:paraId="75392D8E" w14:textId="2D8C1AC4" w:rsidR="0043080B" w:rsidRDefault="00A36783" w:rsidP="004532A7">
      <w:r w:rsidRPr="008D35F0">
        <w:t xml:space="preserve">This report was possible to do some data accessed online. However, </w:t>
      </w:r>
      <w:r w:rsidR="00A918E4" w:rsidRPr="008D35F0">
        <w:t xml:space="preserve">there amount of data available on important aspects such as canopy cover to help in determining forest trends in Africa has been rather problematic. In this regard, organisations supporting the forestry sector, natural resource and climate resilience are urged to commit resources (both technical and financial) to enhance their capacities and those of governments which they are supporting to increase the availability, access and use of reliable and accurate data obtained on continuous basis such as satellite imagery and remote sensing. With use of the right equipment, computer software and technical expertise, it is possible to obtain accurate data and maps of land cover, temporal and weather statistics for determining trends according to reflectance observations of the area under forest destroyed by fire, deforested on daily monthly or annual basis. </w:t>
      </w:r>
      <w:r w:rsidR="00291EA5" w:rsidRPr="008D35F0">
        <w:t>Studies such as this one should no longer be carried out on decade basis.</w:t>
      </w:r>
      <w:r w:rsidR="00FA3E42" w:rsidRPr="008D35F0">
        <w:t xml:space="preserve"> </w:t>
      </w:r>
      <w:r w:rsidR="00944C38" w:rsidRPr="008D35F0">
        <w:t>Reliability of data has been an issue since some of the countries could not systematically monitor trends and weather events.</w:t>
      </w:r>
    </w:p>
    <w:p w14:paraId="72EBA93E" w14:textId="77777777" w:rsidR="0043080B" w:rsidRDefault="0043080B">
      <w:pPr>
        <w:spacing w:after="0" w:afterAutospacing="0"/>
        <w:jc w:val="left"/>
      </w:pPr>
      <w:r>
        <w:br w:type="page"/>
      </w:r>
    </w:p>
    <w:p w14:paraId="230FBB2B" w14:textId="77777777" w:rsidR="00326B74" w:rsidRPr="008D35F0" w:rsidRDefault="00326B74" w:rsidP="004532A7"/>
    <w:bookmarkStart w:id="35" w:name="_Toc144493730" w:displacedByCustomXml="next"/>
    <w:sdt>
      <w:sdtPr>
        <w:rPr>
          <w:rFonts w:eastAsiaTheme="minorHAnsi" w:cstheme="minorBidi"/>
          <w:b w:val="0"/>
          <w:sz w:val="24"/>
          <w:szCs w:val="24"/>
        </w:rPr>
        <w:id w:val="2127419244"/>
        <w:docPartObj>
          <w:docPartGallery w:val="Bibliographies"/>
          <w:docPartUnique/>
        </w:docPartObj>
      </w:sdtPr>
      <w:sdtEndPr>
        <w:rPr>
          <w:bCs/>
        </w:rPr>
      </w:sdtEndPr>
      <w:sdtContent>
        <w:p w14:paraId="73BEAC56" w14:textId="6A7CA338" w:rsidR="00F91B1C" w:rsidRPr="00825179" w:rsidRDefault="000B62EA">
          <w:pPr>
            <w:pStyle w:val="Heading1"/>
            <w:rPr>
              <w:rStyle w:val="TitleChar"/>
            </w:rPr>
          </w:pPr>
          <w:r w:rsidRPr="00825179">
            <w:rPr>
              <w:rStyle w:val="TitleChar"/>
            </w:rPr>
            <w:t>References</w:t>
          </w:r>
          <w:bookmarkEnd w:id="35"/>
        </w:p>
        <w:p w14:paraId="463A27CC" w14:textId="77777777" w:rsidR="0005182F" w:rsidRPr="008D35F0" w:rsidRDefault="0005182F" w:rsidP="00F91B1C">
          <w:pPr>
            <w:pStyle w:val="Bibliography"/>
            <w:ind w:left="720" w:hanging="720"/>
            <w:rPr>
              <w:noProof/>
            </w:rPr>
          </w:pPr>
          <w:r w:rsidRPr="008D35F0">
            <w:rPr>
              <w:noProof/>
            </w:rPr>
            <w:t xml:space="preserve">AUC. (2019). </w:t>
          </w:r>
          <w:r w:rsidRPr="008D35F0">
            <w:rPr>
              <w:i/>
              <w:iCs/>
              <w:noProof/>
            </w:rPr>
            <w:t>The Sustainable Forest Management Framework 2020-2030.</w:t>
          </w:r>
          <w:r w:rsidRPr="008D35F0">
            <w:rPr>
              <w:noProof/>
            </w:rPr>
            <w:t xml:space="preserve"> Rome: FAO.</w:t>
          </w:r>
        </w:p>
        <w:p w14:paraId="40159886" w14:textId="77777777" w:rsidR="0005182F" w:rsidRPr="008D35F0" w:rsidRDefault="0005182F" w:rsidP="00F91B1C">
          <w:pPr>
            <w:pStyle w:val="Bibliography"/>
            <w:ind w:left="720" w:hanging="720"/>
            <w:rPr>
              <w:noProof/>
            </w:rPr>
          </w:pPr>
          <w:r w:rsidRPr="008D35F0">
            <w:rPr>
              <w:noProof/>
            </w:rPr>
            <w:t xml:space="preserve">Butler, R. A. (2020). </w:t>
          </w:r>
          <w:r w:rsidRPr="008D35F0">
            <w:rPr>
              <w:i/>
              <w:iCs/>
              <w:noProof/>
            </w:rPr>
            <w:t>The Congo Rainforest.</w:t>
          </w:r>
          <w:r w:rsidRPr="008D35F0">
            <w:rPr>
              <w:noProof/>
            </w:rPr>
            <w:t xml:space="preserve"> Mongabay.</w:t>
          </w:r>
        </w:p>
        <w:p w14:paraId="1789173C" w14:textId="77777777" w:rsidR="0005182F" w:rsidRPr="008D35F0" w:rsidRDefault="0005182F" w:rsidP="00F91B1C">
          <w:pPr>
            <w:pStyle w:val="Bibliography"/>
            <w:ind w:left="720" w:hanging="720"/>
            <w:rPr>
              <w:noProof/>
            </w:rPr>
          </w:pPr>
          <w:r w:rsidRPr="008D35F0">
            <w:rPr>
              <w:noProof/>
            </w:rPr>
            <w:t xml:space="preserve">Daly, H. (2016). </w:t>
          </w:r>
          <w:r w:rsidRPr="008D35F0">
            <w:rPr>
              <w:i/>
              <w:iCs/>
              <w:noProof/>
            </w:rPr>
            <w:t>Tunisia Case Study: Prepared for FAO as part of the State of the World’s Forests 2016 (SOFO).</w:t>
          </w:r>
          <w:r w:rsidRPr="008D35F0">
            <w:rPr>
              <w:noProof/>
            </w:rPr>
            <w:t xml:space="preserve"> FAO. Rome: FAO.</w:t>
          </w:r>
        </w:p>
        <w:p w14:paraId="014D2860" w14:textId="77777777" w:rsidR="0005182F" w:rsidRPr="008D35F0" w:rsidRDefault="0005182F" w:rsidP="00F91B1C">
          <w:pPr>
            <w:pStyle w:val="Bibliography"/>
            <w:ind w:left="720" w:hanging="720"/>
            <w:rPr>
              <w:noProof/>
            </w:rPr>
          </w:pPr>
          <w:r w:rsidRPr="008D35F0">
            <w:rPr>
              <w:noProof/>
            </w:rPr>
            <w:t xml:space="preserve">DBG Group. (2023, May 17). </w:t>
          </w:r>
          <w:r w:rsidRPr="008D35F0">
            <w:rPr>
              <w:i/>
              <w:iCs/>
              <w:noProof/>
            </w:rPr>
            <w:t>Top 10 causes of deforestation.</w:t>
          </w:r>
          <w:r w:rsidRPr="008D35F0">
            <w:rPr>
              <w:noProof/>
            </w:rPr>
            <w:t xml:space="preserve"> Retrieved from Ultimate guide to Africa’s 47 afforestation and reforestation projects: https://www.green.earth/blog/top-10-causes-of-deforestation#:~:text=The%20demand%20for%20paper%20products,of%20deforestation%20in%20tropical%20regions.</w:t>
          </w:r>
        </w:p>
        <w:p w14:paraId="08129A9C" w14:textId="77777777" w:rsidR="0005182F" w:rsidRPr="008D35F0" w:rsidRDefault="0005182F" w:rsidP="00F91B1C">
          <w:pPr>
            <w:pStyle w:val="Bibliography"/>
            <w:ind w:left="720" w:hanging="720"/>
            <w:rPr>
              <w:noProof/>
            </w:rPr>
          </w:pPr>
          <w:r w:rsidRPr="008D35F0">
            <w:rPr>
              <w:noProof/>
            </w:rPr>
            <w:t xml:space="preserve">ECOWAS. (2015). </w:t>
          </w:r>
          <w:r w:rsidRPr="008D35F0">
            <w:rPr>
              <w:i/>
              <w:iCs/>
              <w:noProof/>
            </w:rPr>
            <w:t>2014 ECOWAS Convergence Report.</w:t>
          </w:r>
          <w:r w:rsidRPr="008D35F0">
            <w:rPr>
              <w:noProof/>
            </w:rPr>
            <w:t xml:space="preserve"> Abuja, Nigeria: Economic Community of West African States.</w:t>
          </w:r>
        </w:p>
        <w:p w14:paraId="4CC1FAD6" w14:textId="77777777" w:rsidR="0005182F" w:rsidRPr="008D35F0" w:rsidRDefault="0005182F" w:rsidP="00F91B1C">
          <w:pPr>
            <w:pStyle w:val="Bibliography"/>
            <w:ind w:left="720" w:hanging="720"/>
            <w:rPr>
              <w:noProof/>
            </w:rPr>
          </w:pPr>
          <w:r w:rsidRPr="008D35F0">
            <w:rPr>
              <w:noProof/>
            </w:rPr>
            <w:t xml:space="preserve">FAO. (2020). </w:t>
          </w:r>
          <w:r w:rsidRPr="008D35F0">
            <w:rPr>
              <w:i/>
              <w:iCs/>
              <w:noProof/>
            </w:rPr>
            <w:t>Global Forest Resource Assessment 2020.</w:t>
          </w:r>
          <w:r w:rsidRPr="008D35F0">
            <w:rPr>
              <w:noProof/>
            </w:rPr>
            <w:t xml:space="preserve"> Rome: FAO.</w:t>
          </w:r>
        </w:p>
        <w:p w14:paraId="48C0B082" w14:textId="77777777" w:rsidR="0005182F" w:rsidRPr="008D35F0" w:rsidRDefault="0005182F" w:rsidP="00F91B1C">
          <w:pPr>
            <w:pStyle w:val="Bibliography"/>
            <w:ind w:left="720" w:hanging="720"/>
            <w:rPr>
              <w:noProof/>
            </w:rPr>
          </w:pPr>
          <w:r w:rsidRPr="008D35F0">
            <w:rPr>
              <w:noProof/>
            </w:rPr>
            <w:t xml:space="preserve">FAO. (2021). </w:t>
          </w:r>
          <w:r w:rsidRPr="008D35F0">
            <w:rPr>
              <w:i/>
              <w:iCs/>
              <w:noProof/>
            </w:rPr>
            <w:t>Land Cover.</w:t>
          </w:r>
          <w:r w:rsidRPr="008D35F0">
            <w:rPr>
              <w:noProof/>
            </w:rPr>
            <w:t xml:space="preserve"> Retrieved from FAOSTAT: https://www.fao.org/faostat/en/#data/LC</w:t>
          </w:r>
        </w:p>
        <w:p w14:paraId="23403568" w14:textId="77777777" w:rsidR="0005182F" w:rsidRPr="008D35F0" w:rsidRDefault="0005182F" w:rsidP="00F91B1C">
          <w:pPr>
            <w:pStyle w:val="Bibliography"/>
            <w:ind w:left="720" w:hanging="720"/>
            <w:rPr>
              <w:noProof/>
            </w:rPr>
          </w:pPr>
          <w:r w:rsidRPr="008D35F0">
            <w:rPr>
              <w:noProof/>
            </w:rPr>
            <w:t xml:space="preserve">Global Forest Watch. (2010). </w:t>
          </w:r>
          <w:r w:rsidRPr="008D35F0">
            <w:rPr>
              <w:i/>
              <w:iCs/>
              <w:noProof/>
            </w:rPr>
            <w:t>Global Annual Tree Cover Loss.</w:t>
          </w:r>
          <w:r w:rsidRPr="008D35F0">
            <w:rPr>
              <w:noProof/>
            </w:rPr>
            <w:t xml:space="preserve"> Retrieved from https://www.globalforestwatch.org/dashboards/global/?category=undefined</w:t>
          </w:r>
        </w:p>
        <w:p w14:paraId="714DA9E0" w14:textId="77777777" w:rsidR="0005182F" w:rsidRPr="008D35F0" w:rsidRDefault="0005182F" w:rsidP="00F91B1C">
          <w:pPr>
            <w:pStyle w:val="Bibliography"/>
            <w:ind w:left="720" w:hanging="720"/>
            <w:rPr>
              <w:noProof/>
            </w:rPr>
          </w:pPr>
          <w:r w:rsidRPr="008D35F0">
            <w:rPr>
              <w:noProof/>
            </w:rPr>
            <w:t xml:space="preserve">Hance, J. (2014). </w:t>
          </w:r>
          <w:r w:rsidRPr="008D35F0">
            <w:rPr>
              <w:i/>
              <w:iCs/>
              <w:noProof/>
            </w:rPr>
            <w:t>Nearly 90 percent of logging in the DRC is illegal.</w:t>
          </w:r>
          <w:r w:rsidRPr="008D35F0">
            <w:rPr>
              <w:noProof/>
            </w:rPr>
            <w:t xml:space="preserve"> Retrieved from https://news.mongabay.com/2014/04/nearly-90-percent-of-logging-in-the-drc-is-illegal/</w:t>
          </w:r>
        </w:p>
        <w:p w14:paraId="4B7AE113" w14:textId="77777777" w:rsidR="0005182F" w:rsidRPr="008D35F0" w:rsidRDefault="0005182F" w:rsidP="00F91B1C">
          <w:pPr>
            <w:pStyle w:val="Bibliography"/>
            <w:ind w:left="720" w:hanging="720"/>
            <w:rPr>
              <w:noProof/>
            </w:rPr>
          </w:pPr>
          <w:r w:rsidRPr="008D35F0">
            <w:rPr>
              <w:noProof/>
            </w:rPr>
            <w:t xml:space="preserve">IGAD. (2020). </w:t>
          </w:r>
          <w:r w:rsidRPr="008D35F0">
            <w:rPr>
              <w:i/>
              <w:iCs/>
              <w:noProof/>
            </w:rPr>
            <w:t>Regional Forestry Policy and Strategy.</w:t>
          </w:r>
          <w:r w:rsidRPr="008D35F0">
            <w:rPr>
              <w:noProof/>
            </w:rPr>
            <w:t xml:space="preserve"> Djibouti: Intergovernmental Authority on Development.</w:t>
          </w:r>
        </w:p>
        <w:p w14:paraId="4419628E" w14:textId="77777777" w:rsidR="0005182F" w:rsidRPr="008D35F0" w:rsidRDefault="0005182F" w:rsidP="00F91B1C">
          <w:pPr>
            <w:pStyle w:val="Bibliography"/>
            <w:ind w:left="720" w:hanging="720"/>
            <w:rPr>
              <w:noProof/>
            </w:rPr>
          </w:pPr>
          <w:r w:rsidRPr="008D35F0">
            <w:rPr>
              <w:noProof/>
            </w:rPr>
            <w:t xml:space="preserve">Lawson, S. (2014). </w:t>
          </w:r>
          <w:r w:rsidRPr="008D35F0">
            <w:rPr>
              <w:i/>
              <w:iCs/>
              <w:noProof/>
            </w:rPr>
            <w:t>Illegal Logging in the Democratic Republic of the Congo.</w:t>
          </w:r>
          <w:r w:rsidRPr="008D35F0">
            <w:rPr>
              <w:noProof/>
            </w:rPr>
            <w:t xml:space="preserve"> London: Chatham House.</w:t>
          </w:r>
        </w:p>
        <w:p w14:paraId="1CE6B476" w14:textId="77777777" w:rsidR="0005182F" w:rsidRPr="008D35F0" w:rsidRDefault="0005182F" w:rsidP="00F91B1C">
          <w:pPr>
            <w:pStyle w:val="Bibliography"/>
            <w:ind w:left="720" w:hanging="720"/>
            <w:rPr>
              <w:noProof/>
            </w:rPr>
          </w:pPr>
          <w:r w:rsidRPr="008D35F0">
            <w:rPr>
              <w:noProof/>
            </w:rPr>
            <w:t xml:space="preserve">Matakala, P. W., Kokwe, M., &amp; Statz, J. (2015). </w:t>
          </w:r>
          <w:r w:rsidRPr="008D35F0">
            <w:rPr>
              <w:i/>
              <w:iCs/>
              <w:noProof/>
            </w:rPr>
            <w:t>National Strategy to Reduce Deforestation and Forest Degradation.</w:t>
          </w:r>
          <w:r w:rsidRPr="008D35F0">
            <w:rPr>
              <w:noProof/>
            </w:rPr>
            <w:t xml:space="preserve"> Lusaka: UN-REDD.</w:t>
          </w:r>
        </w:p>
        <w:p w14:paraId="59A5C24C" w14:textId="77777777" w:rsidR="0005182F" w:rsidRPr="008D35F0" w:rsidRDefault="0005182F" w:rsidP="00F91B1C">
          <w:pPr>
            <w:pStyle w:val="Bibliography"/>
            <w:ind w:left="720" w:hanging="720"/>
            <w:rPr>
              <w:noProof/>
            </w:rPr>
          </w:pPr>
          <w:r w:rsidRPr="008D35F0">
            <w:rPr>
              <w:noProof/>
            </w:rPr>
            <w:t xml:space="preserve">Menon, S., &amp; Bawa, K. S. (1997). Applications of geographic information systems, remote sensing, and landscape ecology approach to biodiversity conservation in the Western Ghats. </w:t>
          </w:r>
          <w:r w:rsidRPr="008D35F0">
            <w:rPr>
              <w:i/>
              <w:iCs/>
              <w:noProof/>
            </w:rPr>
            <w:t>Curr. Sci., 73</w:t>
          </w:r>
          <w:r w:rsidRPr="008D35F0">
            <w:rPr>
              <w:noProof/>
            </w:rPr>
            <w:t>, 134-145.</w:t>
          </w:r>
        </w:p>
        <w:p w14:paraId="471BB6A0" w14:textId="77777777" w:rsidR="0005182F" w:rsidRPr="008D35F0" w:rsidRDefault="0005182F" w:rsidP="00F91B1C">
          <w:pPr>
            <w:pStyle w:val="Bibliography"/>
            <w:ind w:left="720" w:hanging="720"/>
            <w:rPr>
              <w:noProof/>
            </w:rPr>
          </w:pPr>
          <w:r w:rsidRPr="008D35F0">
            <w:rPr>
              <w:noProof/>
            </w:rPr>
            <w:t xml:space="preserve">Narendra Prasad, S. (1998). Conservation Planning for the Western Ghats of Kerrala II: Assessment of habitat loss and degradation. </w:t>
          </w:r>
          <w:r w:rsidRPr="008D35F0">
            <w:rPr>
              <w:i/>
              <w:iCs/>
              <w:noProof/>
            </w:rPr>
            <w:t>Curr. Sci., 75</w:t>
          </w:r>
          <w:r w:rsidRPr="008D35F0">
            <w:rPr>
              <w:noProof/>
            </w:rPr>
            <w:t>, 228-235.</w:t>
          </w:r>
        </w:p>
        <w:p w14:paraId="0D39E9E0" w14:textId="77777777" w:rsidR="0005182F" w:rsidRPr="008D35F0" w:rsidRDefault="0005182F" w:rsidP="00F91B1C">
          <w:pPr>
            <w:pStyle w:val="Bibliography"/>
            <w:ind w:left="720" w:hanging="720"/>
            <w:rPr>
              <w:noProof/>
            </w:rPr>
          </w:pPr>
          <w:r w:rsidRPr="008D35F0">
            <w:rPr>
              <w:noProof/>
            </w:rPr>
            <w:lastRenderedPageBreak/>
            <w:t xml:space="preserve">Phiri, K. (2021). </w:t>
          </w:r>
          <w:r w:rsidRPr="008D35F0">
            <w:rPr>
              <w:i/>
              <w:iCs/>
              <w:noProof/>
            </w:rPr>
            <w:t>Trees are our lifeline.</w:t>
          </w:r>
          <w:r w:rsidRPr="008D35F0">
            <w:rPr>
              <w:noProof/>
            </w:rPr>
            <w:t xml:space="preserve"> World Vision.</w:t>
          </w:r>
        </w:p>
        <w:p w14:paraId="01CDF060" w14:textId="77777777" w:rsidR="0005182F" w:rsidRPr="008D35F0" w:rsidRDefault="0005182F" w:rsidP="00F91B1C">
          <w:pPr>
            <w:pStyle w:val="Bibliography"/>
            <w:ind w:left="720" w:hanging="720"/>
            <w:rPr>
              <w:noProof/>
            </w:rPr>
          </w:pPr>
          <w:r w:rsidRPr="008D35F0">
            <w:rPr>
              <w:noProof/>
            </w:rPr>
            <w:t xml:space="preserve">Puyravaud, J.-P. (2002). Standardizing the calculation of the annual rate of deforestation. </w:t>
          </w:r>
          <w:r w:rsidRPr="008D35F0">
            <w:rPr>
              <w:i/>
              <w:iCs/>
              <w:noProof/>
            </w:rPr>
            <w:t>Forest Ecology and Management, 177</w:t>
          </w:r>
          <w:r w:rsidRPr="008D35F0">
            <w:rPr>
              <w:noProof/>
            </w:rPr>
            <w:t>(2003), 593-596.</w:t>
          </w:r>
        </w:p>
        <w:p w14:paraId="548B369D" w14:textId="77777777" w:rsidR="0005182F" w:rsidRPr="008D35F0" w:rsidRDefault="0005182F" w:rsidP="00F91B1C">
          <w:pPr>
            <w:pStyle w:val="Bibliography"/>
            <w:ind w:left="720" w:hanging="720"/>
            <w:rPr>
              <w:noProof/>
            </w:rPr>
          </w:pPr>
          <w:r w:rsidRPr="008D35F0">
            <w:rPr>
              <w:noProof/>
            </w:rPr>
            <w:t xml:space="preserve">Ramesh, B. R., Menon, S., &amp; Bawa, K. S. (1997). A vegetation based approach to biodiversity gap analysis in the Agastyamalai region, Western Ghats, India. </w:t>
          </w:r>
          <w:r w:rsidRPr="008D35F0">
            <w:rPr>
              <w:i/>
              <w:iCs/>
              <w:noProof/>
            </w:rPr>
            <w:t>Ambio, 26</w:t>
          </w:r>
          <w:r w:rsidRPr="008D35F0">
            <w:rPr>
              <w:noProof/>
            </w:rPr>
            <w:t>, 536-539.</w:t>
          </w:r>
        </w:p>
        <w:p w14:paraId="7BBB1786" w14:textId="77777777" w:rsidR="0005182F" w:rsidRPr="008D35F0" w:rsidRDefault="0005182F" w:rsidP="00F91B1C">
          <w:pPr>
            <w:pStyle w:val="Bibliography"/>
            <w:ind w:left="720" w:hanging="720"/>
            <w:rPr>
              <w:noProof/>
            </w:rPr>
          </w:pPr>
          <w:r w:rsidRPr="008D35F0">
            <w:rPr>
              <w:noProof/>
            </w:rPr>
            <w:t xml:space="preserve">Rapid Transformation Alliance. (2022, November 3). </w:t>
          </w:r>
          <w:r w:rsidRPr="008D35F0">
            <w:rPr>
              <w:i/>
              <w:iCs/>
              <w:noProof/>
            </w:rPr>
            <w:t>The rapid revival of Rwanda's thousand hills: how people and policy brought nature back.</w:t>
          </w:r>
          <w:r w:rsidRPr="008D35F0">
            <w:rPr>
              <w:noProof/>
            </w:rPr>
            <w:t xml:space="preserve"> Retrieved from Story of Change: https://rapidtransition.org/stories/the-rapid-revival-of-rwandas-thousand-hills-how-people-and-policy-brought-nature-back/</w:t>
          </w:r>
        </w:p>
        <w:p w14:paraId="53827580" w14:textId="77777777" w:rsidR="0005182F" w:rsidRPr="008D35F0" w:rsidRDefault="0005182F" w:rsidP="00F91B1C">
          <w:pPr>
            <w:pStyle w:val="Bibliography"/>
            <w:ind w:left="720" w:hanging="720"/>
            <w:rPr>
              <w:noProof/>
            </w:rPr>
          </w:pPr>
          <w:r w:rsidRPr="00083D89">
            <w:rPr>
              <w:noProof/>
              <w:lang w:val="fr-FR"/>
            </w:rPr>
            <w:t xml:space="preserve">Sedano, F., Mizu-Siampale, A., Dancanson, L., &amp; Mengyu, L. (2022). </w:t>
          </w:r>
          <w:r w:rsidRPr="008D35F0">
            <w:rPr>
              <w:noProof/>
            </w:rPr>
            <w:t xml:space="preserve">Influence of Charcoal Production on Forest Degradation in Zambia: A Remote Sensing Perspective. </w:t>
          </w:r>
          <w:r w:rsidRPr="008D35F0">
            <w:rPr>
              <w:i/>
              <w:iCs/>
              <w:noProof/>
            </w:rPr>
            <w:t>Remote Sensing, 14</w:t>
          </w:r>
          <w:r w:rsidRPr="008D35F0">
            <w:rPr>
              <w:noProof/>
            </w:rPr>
            <w:t>(14), 3352.</w:t>
          </w:r>
        </w:p>
        <w:p w14:paraId="4EE29939" w14:textId="77777777" w:rsidR="0005182F" w:rsidRPr="008D35F0" w:rsidRDefault="0005182F" w:rsidP="00F91B1C">
          <w:pPr>
            <w:pStyle w:val="Bibliography"/>
            <w:ind w:left="720" w:hanging="720"/>
            <w:rPr>
              <w:noProof/>
            </w:rPr>
          </w:pPr>
          <w:r w:rsidRPr="008D35F0">
            <w:rPr>
              <w:noProof/>
            </w:rPr>
            <w:t xml:space="preserve">Southern Africa Development Community. (2002). </w:t>
          </w:r>
          <w:r w:rsidRPr="008D35F0">
            <w:rPr>
              <w:i/>
              <w:iCs/>
              <w:noProof/>
            </w:rPr>
            <w:t>Protocol on Forestry.</w:t>
          </w:r>
          <w:r w:rsidRPr="008D35F0">
            <w:rPr>
              <w:noProof/>
            </w:rPr>
            <w:t xml:space="preserve"> SADC.</w:t>
          </w:r>
        </w:p>
        <w:p w14:paraId="661D04DC" w14:textId="77777777" w:rsidR="0005182F" w:rsidRPr="008D35F0" w:rsidRDefault="0005182F" w:rsidP="00F91B1C">
          <w:pPr>
            <w:pStyle w:val="Bibliography"/>
            <w:ind w:left="720" w:hanging="720"/>
            <w:rPr>
              <w:noProof/>
            </w:rPr>
          </w:pPr>
          <w:r w:rsidRPr="008D35F0">
            <w:rPr>
              <w:noProof/>
            </w:rPr>
            <w:t xml:space="preserve">TheGlobalEconomy.com. (2020). </w:t>
          </w:r>
          <w:r w:rsidRPr="008D35F0">
            <w:rPr>
              <w:i/>
              <w:iCs/>
              <w:noProof/>
            </w:rPr>
            <w:t>Forest area, percent - Country rankings.</w:t>
          </w:r>
          <w:r w:rsidRPr="008D35F0">
            <w:rPr>
              <w:noProof/>
            </w:rPr>
            <w:t xml:space="preserve"> Retrieved from TheGlobalEconomy: https://www.theglobaleconomy.com/rankings/forest_area/</w:t>
          </w:r>
        </w:p>
        <w:p w14:paraId="02504E02" w14:textId="77777777" w:rsidR="0005182F" w:rsidRPr="008D35F0" w:rsidRDefault="0005182F" w:rsidP="00F91B1C">
          <w:pPr>
            <w:pStyle w:val="Bibliography"/>
            <w:ind w:left="720" w:hanging="720"/>
            <w:rPr>
              <w:noProof/>
            </w:rPr>
          </w:pPr>
          <w:r w:rsidRPr="008D35F0">
            <w:rPr>
              <w:noProof/>
            </w:rPr>
            <w:t xml:space="preserve">UNDP. (2023). </w:t>
          </w:r>
          <w:r w:rsidRPr="008D35F0">
            <w:rPr>
              <w:i/>
              <w:iCs/>
              <w:noProof/>
            </w:rPr>
            <w:t>Human Development Report 2021-22.</w:t>
          </w:r>
          <w:r w:rsidRPr="008D35F0">
            <w:rPr>
              <w:noProof/>
            </w:rPr>
            <w:t xml:space="preserve"> Retrieved from https://worldpopulationreview.com/country-rankings/hdi-by-country</w:t>
          </w:r>
        </w:p>
        <w:p w14:paraId="5DCD4D49" w14:textId="77777777" w:rsidR="0005182F" w:rsidRPr="008D35F0" w:rsidRDefault="0005182F" w:rsidP="00F91B1C">
          <w:pPr>
            <w:pStyle w:val="Bibliography"/>
            <w:ind w:left="720" w:hanging="720"/>
            <w:rPr>
              <w:noProof/>
              <w:kern w:val="0"/>
              <w14:ligatures w14:val="none"/>
            </w:rPr>
          </w:pPr>
          <w:r w:rsidRPr="008D35F0">
            <w:rPr>
              <w:noProof/>
            </w:rPr>
            <w:t xml:space="preserve">United Nations Environment Programme. (1992). </w:t>
          </w:r>
          <w:r w:rsidRPr="008D35F0">
            <w:rPr>
              <w:i/>
              <w:iCs/>
              <w:noProof/>
            </w:rPr>
            <w:t>Convention on Biological Diversity.</w:t>
          </w:r>
          <w:r w:rsidRPr="008D35F0">
            <w:rPr>
              <w:noProof/>
            </w:rPr>
            <w:t xml:space="preserve"> Retrieved from https://wedocs.unep.org/20.500.11822/8340</w:t>
          </w:r>
        </w:p>
        <w:p w14:paraId="281AC9F5" w14:textId="77777777" w:rsidR="0005182F" w:rsidRPr="008D35F0" w:rsidRDefault="0005182F" w:rsidP="00F91B1C">
          <w:pPr>
            <w:pStyle w:val="Bibliography"/>
            <w:ind w:left="720" w:hanging="720"/>
            <w:rPr>
              <w:noProof/>
            </w:rPr>
          </w:pPr>
          <w:r w:rsidRPr="008D35F0">
            <w:rPr>
              <w:noProof/>
            </w:rPr>
            <w:t xml:space="preserve">United Nations Forum on Forests. (2019). </w:t>
          </w:r>
          <w:r w:rsidRPr="008D35F0">
            <w:rPr>
              <w:i/>
              <w:iCs/>
              <w:noProof/>
            </w:rPr>
            <w:t>Report on progress towards the implementation of the United Nations Strategic Plan for Forests 2017-2030 and the United Nations Forest Instrument.</w:t>
          </w:r>
          <w:r w:rsidRPr="008D35F0">
            <w:rPr>
              <w:noProof/>
            </w:rPr>
            <w:t xml:space="preserve"> UNFF.</w:t>
          </w:r>
        </w:p>
        <w:p w14:paraId="26C27DB8" w14:textId="77777777" w:rsidR="0005182F" w:rsidRPr="008D35F0" w:rsidRDefault="0005182F" w:rsidP="00F91B1C">
          <w:pPr>
            <w:pStyle w:val="Bibliography"/>
            <w:ind w:left="720" w:hanging="720"/>
            <w:rPr>
              <w:noProof/>
            </w:rPr>
          </w:pPr>
          <w:r w:rsidRPr="008D35F0">
            <w:rPr>
              <w:noProof/>
            </w:rPr>
            <w:t xml:space="preserve">Wansi, B.-I. (2023, January 10). TUNISIA: €2.1bn for green projects between 2023 and 2025. </w:t>
          </w:r>
          <w:r w:rsidRPr="008D35F0">
            <w:rPr>
              <w:i/>
              <w:iCs/>
              <w:noProof/>
            </w:rPr>
            <w:t>Afrik21</w:t>
          </w:r>
          <w:r w:rsidRPr="008D35F0">
            <w:rPr>
              <w:noProof/>
            </w:rPr>
            <w:t>. Retrieved from https://www.afrik21.africa/en/tunisia-e2-1bn-for-green-projects-between-2023-and-2025/</w:t>
          </w:r>
        </w:p>
        <w:p w14:paraId="74E66570" w14:textId="6AF79E46" w:rsidR="00F91B1C" w:rsidRPr="008D35F0" w:rsidRDefault="00DD6C50" w:rsidP="00F91B1C"/>
      </w:sdtContent>
    </w:sdt>
    <w:p w14:paraId="2D9FDF90" w14:textId="77777777" w:rsidR="00D457F4" w:rsidRPr="008D35F0" w:rsidRDefault="00D457F4" w:rsidP="003F014E"/>
    <w:sectPr w:rsidR="00D457F4" w:rsidRPr="008D35F0" w:rsidSect="000351C8">
      <w:headerReference w:type="first" r:id="rId14"/>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87110" w14:textId="77777777" w:rsidR="00DD6C50" w:rsidRDefault="00DD6C50" w:rsidP="00F710C5">
      <w:pPr>
        <w:spacing w:after="0"/>
      </w:pPr>
      <w:r>
        <w:separator/>
      </w:r>
    </w:p>
  </w:endnote>
  <w:endnote w:type="continuationSeparator" w:id="0">
    <w:p w14:paraId="6C9066B8" w14:textId="77777777" w:rsidR="00DD6C50" w:rsidRDefault="00DD6C50" w:rsidP="00F710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22230" w14:textId="77777777" w:rsidR="00DD6C50" w:rsidRDefault="00DD6C50" w:rsidP="00F710C5">
      <w:pPr>
        <w:spacing w:after="0"/>
      </w:pPr>
      <w:r>
        <w:separator/>
      </w:r>
    </w:p>
  </w:footnote>
  <w:footnote w:type="continuationSeparator" w:id="0">
    <w:p w14:paraId="17F2C213" w14:textId="77777777" w:rsidR="00DD6C50" w:rsidRDefault="00DD6C50" w:rsidP="00F710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6FC35" w14:textId="2F20FDAD" w:rsidR="00CD6967" w:rsidRPr="00F710C5" w:rsidRDefault="00CD6967" w:rsidP="00F710C5">
    <w:pPr>
      <w:pStyle w:val="Header"/>
      <w:rPr>
        <w:rFonts w:asciiTheme="minorHAnsi" w:hAnsiTheme="minorHAnsi" w:cstheme="minorHAnsi"/>
        <w:i/>
        <w:iCs/>
      </w:rPr>
    </w:pPr>
    <w:r w:rsidRPr="00F710C5">
      <w:rPr>
        <w:rFonts w:asciiTheme="minorHAnsi" w:hAnsiTheme="minorHAnsi" w:cstheme="minorHAnsi"/>
        <w:i/>
        <w:iCs/>
        <w:sz w:val="18"/>
        <w:szCs w:val="18"/>
      </w:rPr>
      <w:t>The State of the Forestry Sector in Africa</w:t>
    </w:r>
    <w:r>
      <w:rPr>
        <w:rFonts w:asciiTheme="minorHAnsi" w:hAnsiTheme="minorHAnsi" w:cstheme="minorHAnsi"/>
        <w:i/>
        <w:iCs/>
        <w:sz w:val="18"/>
        <w:szCs w:val="18"/>
      </w:rPr>
      <w:t xml:space="preserve"> 2010-2020</w:t>
    </w:r>
    <w:r w:rsidRPr="00F710C5">
      <w:rPr>
        <w:rFonts w:asciiTheme="minorHAnsi" w:hAnsiTheme="minorHAnsi" w:cstheme="minorHAnsi"/>
        <w:i/>
        <w:iCs/>
      </w:rPr>
      <w:ptab w:relativeTo="margin" w:alignment="center" w:leader="none"/>
    </w:r>
    <w:r w:rsidRPr="00F710C5">
      <w:rPr>
        <w:rFonts w:asciiTheme="minorHAnsi" w:hAnsiTheme="minorHAnsi" w:cstheme="minorHAnsi"/>
        <w:i/>
        <w:iCs/>
        <w:sz w:val="18"/>
        <w:szCs w:val="18"/>
      </w:rPr>
      <w:t>A Desk Review Report</w:t>
    </w:r>
    <w:r w:rsidRPr="00F710C5">
      <w:rPr>
        <w:rFonts w:asciiTheme="minorHAnsi" w:hAnsiTheme="minorHAnsi" w:cstheme="minorHAnsi"/>
        <w:i/>
        <w:iCs/>
      </w:rPr>
      <w:ptab w:relativeTo="margin" w:alignment="right" w:leader="none"/>
    </w:r>
    <w:r w:rsidRPr="00F710C5">
      <w:rPr>
        <w:rFonts w:asciiTheme="minorHAnsi" w:hAnsiTheme="minorHAnsi" w:cstheme="minorHAnsi"/>
      </w:rPr>
      <w:fldChar w:fldCharType="begin"/>
    </w:r>
    <w:r w:rsidRPr="00F710C5">
      <w:rPr>
        <w:rFonts w:asciiTheme="minorHAnsi" w:hAnsiTheme="minorHAnsi" w:cstheme="minorHAnsi"/>
      </w:rPr>
      <w:instrText xml:space="preserve"> PAGE  \* MERGEFORMAT </w:instrText>
    </w:r>
    <w:r w:rsidRPr="00F710C5">
      <w:rPr>
        <w:rFonts w:asciiTheme="minorHAnsi" w:hAnsiTheme="minorHAnsi" w:cstheme="minorHAnsi"/>
      </w:rPr>
      <w:fldChar w:fldCharType="separate"/>
    </w:r>
    <w:r>
      <w:rPr>
        <w:rFonts w:asciiTheme="minorHAnsi" w:hAnsiTheme="minorHAnsi" w:cstheme="minorHAnsi"/>
      </w:rPr>
      <w:t>1</w:t>
    </w:r>
    <w:r w:rsidRPr="00F710C5">
      <w:rPr>
        <w:rFonts w:asciiTheme="minorHAnsi" w:hAnsiTheme="minorHAnsi" w:cstheme="minorHAns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FA327" w14:textId="4EC1F286" w:rsidR="00CD6967" w:rsidRPr="009F5CD0" w:rsidRDefault="00CD6967" w:rsidP="009F5CD0">
    <w:pPr>
      <w:pStyle w:val="Header"/>
      <w:rPr>
        <w:rFonts w:asciiTheme="minorHAnsi" w:hAnsiTheme="minorHAnsi" w:cstheme="minorHAnsi"/>
        <w:i/>
        <w:iCs/>
      </w:rPr>
    </w:pPr>
    <w:r w:rsidRPr="00F710C5">
      <w:rPr>
        <w:rFonts w:asciiTheme="minorHAnsi" w:hAnsiTheme="minorHAnsi" w:cstheme="minorHAnsi"/>
        <w:i/>
        <w:iCs/>
        <w:sz w:val="18"/>
        <w:szCs w:val="18"/>
      </w:rPr>
      <w:t>The State of the Forestry Sector in Africa</w:t>
    </w:r>
    <w:r>
      <w:rPr>
        <w:rFonts w:asciiTheme="minorHAnsi" w:hAnsiTheme="minorHAnsi" w:cstheme="minorHAnsi"/>
        <w:i/>
        <w:iCs/>
        <w:sz w:val="18"/>
        <w:szCs w:val="18"/>
      </w:rPr>
      <w:t xml:space="preserve"> 2010-2020</w:t>
    </w:r>
    <w:r w:rsidRPr="00F710C5">
      <w:rPr>
        <w:rFonts w:asciiTheme="minorHAnsi" w:hAnsiTheme="minorHAnsi" w:cstheme="minorHAnsi"/>
        <w:i/>
        <w:iCs/>
      </w:rPr>
      <w:ptab w:relativeTo="margin" w:alignment="center" w:leader="none"/>
    </w:r>
    <w:r w:rsidRPr="00F710C5">
      <w:rPr>
        <w:rFonts w:asciiTheme="minorHAnsi" w:hAnsiTheme="minorHAnsi" w:cstheme="minorHAnsi"/>
        <w:i/>
        <w:iCs/>
        <w:sz w:val="18"/>
        <w:szCs w:val="18"/>
      </w:rPr>
      <w:t>A Desk Review Report</w:t>
    </w:r>
    <w:r w:rsidRPr="00F710C5">
      <w:rPr>
        <w:rFonts w:asciiTheme="minorHAnsi" w:hAnsiTheme="minorHAnsi" w:cstheme="minorHAnsi"/>
        <w:i/>
        <w:iCs/>
      </w:rPr>
      <w:ptab w:relativeTo="margin" w:alignment="right" w:leader="none"/>
    </w:r>
    <w:r w:rsidRPr="00F710C5">
      <w:rPr>
        <w:rFonts w:asciiTheme="minorHAnsi" w:hAnsiTheme="minorHAnsi" w:cstheme="minorHAnsi"/>
      </w:rPr>
      <w:fldChar w:fldCharType="begin"/>
    </w:r>
    <w:r w:rsidRPr="00F710C5">
      <w:rPr>
        <w:rFonts w:asciiTheme="minorHAnsi" w:hAnsiTheme="minorHAnsi" w:cstheme="minorHAnsi"/>
      </w:rPr>
      <w:instrText xml:space="preserve"> PAGE  \* MERGEFORMAT </w:instrText>
    </w:r>
    <w:r w:rsidRPr="00F710C5">
      <w:rPr>
        <w:rFonts w:asciiTheme="minorHAnsi" w:hAnsiTheme="minorHAnsi" w:cstheme="minorHAnsi"/>
      </w:rPr>
      <w:fldChar w:fldCharType="separate"/>
    </w:r>
    <w:r>
      <w:rPr>
        <w:rFonts w:asciiTheme="minorHAnsi" w:hAnsiTheme="minorHAnsi" w:cstheme="minorHAnsi"/>
      </w:rPr>
      <w:t>12</w:t>
    </w:r>
    <w:r w:rsidRPr="00F710C5">
      <w:rPr>
        <w:rFonts w:asciiTheme="minorHAnsi" w:hAnsiTheme="minorHAnsi" w:cstheme="minorHAns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52BC3" w14:textId="77777777" w:rsidR="00CD6967" w:rsidRPr="00F710C5" w:rsidRDefault="00CD6967" w:rsidP="00F710C5">
    <w:pPr>
      <w:pStyle w:val="Header"/>
      <w:rPr>
        <w:rFonts w:asciiTheme="minorHAnsi" w:hAnsiTheme="minorHAnsi" w:cstheme="minorHAnsi"/>
        <w:i/>
        <w:iCs/>
      </w:rPr>
    </w:pPr>
    <w:r w:rsidRPr="00F710C5">
      <w:rPr>
        <w:rFonts w:asciiTheme="minorHAnsi" w:hAnsiTheme="minorHAnsi" w:cstheme="minorHAnsi"/>
        <w:i/>
        <w:iCs/>
        <w:sz w:val="18"/>
        <w:szCs w:val="18"/>
      </w:rPr>
      <w:t>The State of the Forestry Sector in Africa</w:t>
    </w:r>
    <w:r>
      <w:rPr>
        <w:rFonts w:asciiTheme="minorHAnsi" w:hAnsiTheme="minorHAnsi" w:cstheme="minorHAnsi"/>
        <w:i/>
        <w:iCs/>
        <w:sz w:val="18"/>
        <w:szCs w:val="18"/>
      </w:rPr>
      <w:t xml:space="preserve"> 2010-2020</w:t>
    </w:r>
    <w:r w:rsidRPr="00F710C5">
      <w:rPr>
        <w:rFonts w:asciiTheme="minorHAnsi" w:hAnsiTheme="minorHAnsi" w:cstheme="minorHAnsi"/>
        <w:i/>
        <w:iCs/>
      </w:rPr>
      <w:ptab w:relativeTo="margin" w:alignment="center" w:leader="none"/>
    </w:r>
    <w:r w:rsidRPr="00F710C5">
      <w:rPr>
        <w:rFonts w:asciiTheme="minorHAnsi" w:hAnsiTheme="minorHAnsi" w:cstheme="minorHAnsi"/>
        <w:i/>
        <w:iCs/>
        <w:sz w:val="18"/>
        <w:szCs w:val="18"/>
      </w:rPr>
      <w:t>A Desk Review Report</w:t>
    </w:r>
    <w:r w:rsidRPr="00F710C5">
      <w:rPr>
        <w:rFonts w:asciiTheme="minorHAnsi" w:hAnsiTheme="minorHAnsi" w:cstheme="minorHAnsi"/>
        <w:i/>
        <w:iCs/>
      </w:rPr>
      <w:ptab w:relativeTo="margin" w:alignment="right" w:leader="none"/>
    </w:r>
    <w:r w:rsidRPr="00F710C5">
      <w:rPr>
        <w:rFonts w:asciiTheme="minorHAnsi" w:hAnsiTheme="minorHAnsi" w:cstheme="minorHAnsi"/>
      </w:rPr>
      <w:fldChar w:fldCharType="begin"/>
    </w:r>
    <w:r w:rsidRPr="00F710C5">
      <w:rPr>
        <w:rFonts w:asciiTheme="minorHAnsi" w:hAnsiTheme="minorHAnsi" w:cstheme="minorHAnsi"/>
      </w:rPr>
      <w:instrText xml:space="preserve"> PAGE  \* MERGEFORMAT </w:instrText>
    </w:r>
    <w:r w:rsidRPr="00F710C5">
      <w:rPr>
        <w:rFonts w:asciiTheme="minorHAnsi" w:hAnsiTheme="minorHAnsi" w:cstheme="minorHAnsi"/>
      </w:rPr>
      <w:fldChar w:fldCharType="separate"/>
    </w:r>
    <w:r>
      <w:rPr>
        <w:rFonts w:asciiTheme="minorHAnsi" w:hAnsiTheme="minorHAnsi" w:cstheme="minorHAnsi"/>
      </w:rPr>
      <w:t>1</w:t>
    </w:r>
    <w:r w:rsidRPr="00F710C5">
      <w:rPr>
        <w:rFonts w:asciiTheme="minorHAnsi" w:hAnsiTheme="minorHAnsi" w:cstheme="minorHAns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4D959" w14:textId="31E16302" w:rsidR="00CD6967" w:rsidRPr="00F710C5" w:rsidRDefault="00CD6967">
    <w:pPr>
      <w:pStyle w:val="Header"/>
      <w:rPr>
        <w:rFonts w:asciiTheme="minorHAnsi" w:hAnsiTheme="minorHAnsi" w:cstheme="minorHAnsi"/>
        <w:i/>
        <w:iCs/>
      </w:rPr>
    </w:pPr>
    <w:r w:rsidRPr="00F710C5">
      <w:rPr>
        <w:rFonts w:asciiTheme="minorHAnsi" w:hAnsiTheme="minorHAnsi" w:cstheme="minorHAnsi"/>
        <w:i/>
        <w:iCs/>
        <w:sz w:val="18"/>
        <w:szCs w:val="18"/>
      </w:rPr>
      <w:t>The State of the Forestry Sector in Africa</w:t>
    </w:r>
    <w:r>
      <w:rPr>
        <w:rFonts w:asciiTheme="minorHAnsi" w:hAnsiTheme="minorHAnsi" w:cstheme="minorHAnsi"/>
        <w:i/>
        <w:iCs/>
        <w:sz w:val="18"/>
        <w:szCs w:val="18"/>
      </w:rPr>
      <w:t xml:space="preserve"> 2010-2020</w:t>
    </w:r>
    <w:r w:rsidRPr="00F710C5">
      <w:rPr>
        <w:rFonts w:asciiTheme="minorHAnsi" w:hAnsiTheme="minorHAnsi" w:cstheme="minorHAnsi"/>
        <w:i/>
        <w:iCs/>
      </w:rPr>
      <w:ptab w:relativeTo="margin" w:alignment="center" w:leader="none"/>
    </w:r>
    <w:r w:rsidRPr="00F710C5">
      <w:rPr>
        <w:rFonts w:asciiTheme="minorHAnsi" w:hAnsiTheme="minorHAnsi" w:cstheme="minorHAnsi"/>
        <w:i/>
        <w:iCs/>
        <w:sz w:val="18"/>
        <w:szCs w:val="18"/>
      </w:rPr>
      <w:t>A Desk Review Report</w:t>
    </w:r>
    <w:r w:rsidRPr="00F710C5">
      <w:rPr>
        <w:rFonts w:asciiTheme="minorHAnsi" w:hAnsiTheme="minorHAnsi" w:cstheme="minorHAnsi"/>
        <w:i/>
        <w:iCs/>
      </w:rPr>
      <w:ptab w:relativeTo="margin" w:alignment="right" w:leader="none"/>
    </w:r>
    <w:r w:rsidRPr="00F710C5">
      <w:rPr>
        <w:rFonts w:asciiTheme="minorHAnsi" w:hAnsiTheme="minorHAnsi" w:cstheme="minorHAnsi"/>
      </w:rPr>
      <w:fldChar w:fldCharType="begin"/>
    </w:r>
    <w:r w:rsidRPr="00F710C5">
      <w:rPr>
        <w:rFonts w:asciiTheme="minorHAnsi" w:hAnsiTheme="minorHAnsi" w:cstheme="minorHAnsi"/>
      </w:rPr>
      <w:instrText xml:space="preserve"> PAGE  \* MERGEFORMAT </w:instrText>
    </w:r>
    <w:r w:rsidRPr="00F710C5">
      <w:rPr>
        <w:rFonts w:asciiTheme="minorHAnsi" w:hAnsiTheme="minorHAnsi" w:cstheme="minorHAnsi"/>
      </w:rPr>
      <w:fldChar w:fldCharType="separate"/>
    </w:r>
    <w:r w:rsidRPr="00F710C5">
      <w:rPr>
        <w:rFonts w:asciiTheme="minorHAnsi" w:hAnsiTheme="minorHAnsi" w:cstheme="minorHAnsi"/>
        <w:noProof/>
      </w:rPr>
      <w:t>1</w:t>
    </w:r>
    <w:r w:rsidRPr="00F710C5">
      <w:rPr>
        <w:rFonts w:asciiTheme="minorHAnsi" w:hAnsiTheme="minorHAnsi" w:cstheme="minorHAns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A6A5" w14:textId="77777777" w:rsidR="00CD6967" w:rsidRPr="00F710C5" w:rsidRDefault="00CD6967">
    <w:pPr>
      <w:pStyle w:val="Header"/>
      <w:rPr>
        <w:rFonts w:asciiTheme="minorHAnsi" w:hAnsiTheme="minorHAnsi" w:cstheme="minorHAnsi"/>
        <w:i/>
        <w:iCs/>
      </w:rPr>
    </w:pPr>
    <w:r w:rsidRPr="00F710C5">
      <w:rPr>
        <w:rFonts w:asciiTheme="minorHAnsi" w:hAnsiTheme="minorHAnsi" w:cstheme="minorHAnsi"/>
        <w:i/>
        <w:iCs/>
        <w:sz w:val="18"/>
        <w:szCs w:val="18"/>
      </w:rPr>
      <w:t>The State of the Forestry Sector in Africa</w:t>
    </w:r>
    <w:r>
      <w:rPr>
        <w:rFonts w:asciiTheme="minorHAnsi" w:hAnsiTheme="minorHAnsi" w:cstheme="minorHAnsi"/>
        <w:i/>
        <w:iCs/>
        <w:sz w:val="18"/>
        <w:szCs w:val="18"/>
      </w:rPr>
      <w:t xml:space="preserve"> 2010-2020</w:t>
    </w:r>
    <w:r w:rsidRPr="00F710C5">
      <w:rPr>
        <w:rFonts w:asciiTheme="minorHAnsi" w:hAnsiTheme="minorHAnsi" w:cstheme="minorHAnsi"/>
        <w:i/>
        <w:iCs/>
      </w:rPr>
      <w:ptab w:relativeTo="margin" w:alignment="center" w:leader="none"/>
    </w:r>
    <w:r w:rsidRPr="00F710C5">
      <w:rPr>
        <w:rFonts w:asciiTheme="minorHAnsi" w:hAnsiTheme="minorHAnsi" w:cstheme="minorHAnsi"/>
        <w:i/>
        <w:iCs/>
        <w:sz w:val="18"/>
        <w:szCs w:val="18"/>
      </w:rPr>
      <w:t>A Desk Review Report</w:t>
    </w:r>
    <w:r w:rsidRPr="00F710C5">
      <w:rPr>
        <w:rFonts w:asciiTheme="minorHAnsi" w:hAnsiTheme="minorHAnsi" w:cstheme="minorHAnsi"/>
        <w:i/>
        <w:iCs/>
      </w:rPr>
      <w:ptab w:relativeTo="margin" w:alignment="right" w:leader="none"/>
    </w:r>
    <w:r w:rsidRPr="00F710C5">
      <w:rPr>
        <w:rFonts w:asciiTheme="minorHAnsi" w:hAnsiTheme="minorHAnsi" w:cstheme="minorHAnsi"/>
      </w:rPr>
      <w:fldChar w:fldCharType="begin"/>
    </w:r>
    <w:r w:rsidRPr="00F710C5">
      <w:rPr>
        <w:rFonts w:asciiTheme="minorHAnsi" w:hAnsiTheme="minorHAnsi" w:cstheme="minorHAnsi"/>
      </w:rPr>
      <w:instrText xml:space="preserve"> PAGE  \* MERGEFORMAT </w:instrText>
    </w:r>
    <w:r w:rsidRPr="00F710C5">
      <w:rPr>
        <w:rFonts w:asciiTheme="minorHAnsi" w:hAnsiTheme="minorHAnsi" w:cstheme="minorHAnsi"/>
      </w:rPr>
      <w:fldChar w:fldCharType="separate"/>
    </w:r>
    <w:r w:rsidRPr="00F710C5">
      <w:rPr>
        <w:rFonts w:asciiTheme="minorHAnsi" w:hAnsiTheme="minorHAnsi" w:cstheme="minorHAnsi"/>
        <w:noProof/>
      </w:rPr>
      <w:t>1</w:t>
    </w:r>
    <w:r w:rsidRPr="00F710C5">
      <w:rPr>
        <w:rFonts w:asciiTheme="minorHAnsi" w:hAnsiTheme="minorHAnsi" w:cstheme="minorHAns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302DD"/>
    <w:multiLevelType w:val="hybridMultilevel"/>
    <w:tmpl w:val="25324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080E10"/>
    <w:multiLevelType w:val="multilevel"/>
    <w:tmpl w:val="45984F8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54A7001"/>
    <w:multiLevelType w:val="hybridMultilevel"/>
    <w:tmpl w:val="604E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50E2F"/>
    <w:multiLevelType w:val="hybridMultilevel"/>
    <w:tmpl w:val="1E24C49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A0117"/>
    <w:multiLevelType w:val="hybridMultilevel"/>
    <w:tmpl w:val="134E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00018"/>
    <w:multiLevelType w:val="hybridMultilevel"/>
    <w:tmpl w:val="B0EE3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44A79"/>
    <w:multiLevelType w:val="hybridMultilevel"/>
    <w:tmpl w:val="229059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5510BC"/>
    <w:multiLevelType w:val="hybridMultilevel"/>
    <w:tmpl w:val="2D1ABA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EF2B8E"/>
    <w:multiLevelType w:val="hybridMultilevel"/>
    <w:tmpl w:val="C3AE9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941FD"/>
    <w:multiLevelType w:val="hybridMultilevel"/>
    <w:tmpl w:val="C2468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712807"/>
    <w:multiLevelType w:val="hybridMultilevel"/>
    <w:tmpl w:val="A49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504727"/>
    <w:multiLevelType w:val="hybridMultilevel"/>
    <w:tmpl w:val="03647666"/>
    <w:lvl w:ilvl="0" w:tplc="42AE8E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D31A89"/>
    <w:multiLevelType w:val="hybridMultilevel"/>
    <w:tmpl w:val="6D6A0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9866A0"/>
    <w:multiLevelType w:val="hybridMultilevel"/>
    <w:tmpl w:val="9F56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C55FED"/>
    <w:multiLevelType w:val="hybridMultilevel"/>
    <w:tmpl w:val="9B048D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7E7472"/>
    <w:multiLevelType w:val="hybridMultilevel"/>
    <w:tmpl w:val="701409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4427F7"/>
    <w:multiLevelType w:val="hybridMultilevel"/>
    <w:tmpl w:val="D8B665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541494"/>
    <w:multiLevelType w:val="hybridMultilevel"/>
    <w:tmpl w:val="77E4F0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D3375D"/>
    <w:multiLevelType w:val="hybridMultilevel"/>
    <w:tmpl w:val="5D04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
  </w:num>
  <w:num w:numId="4">
    <w:abstractNumId w:val="4"/>
  </w:num>
  <w:num w:numId="5">
    <w:abstractNumId w:val="16"/>
  </w:num>
  <w:num w:numId="6">
    <w:abstractNumId w:val="15"/>
  </w:num>
  <w:num w:numId="7">
    <w:abstractNumId w:val="17"/>
  </w:num>
  <w:num w:numId="8">
    <w:abstractNumId w:val="6"/>
  </w:num>
  <w:num w:numId="9">
    <w:abstractNumId w:val="0"/>
  </w:num>
  <w:num w:numId="10">
    <w:abstractNumId w:val="9"/>
  </w:num>
  <w:num w:numId="11">
    <w:abstractNumId w:val="8"/>
  </w:num>
  <w:num w:numId="12">
    <w:abstractNumId w:val="3"/>
  </w:num>
  <w:num w:numId="13">
    <w:abstractNumId w:val="5"/>
  </w:num>
  <w:num w:numId="14">
    <w:abstractNumId w:val="10"/>
  </w:num>
  <w:num w:numId="15">
    <w:abstractNumId w:val="18"/>
  </w:num>
  <w:num w:numId="16">
    <w:abstractNumId w:val="14"/>
  </w:num>
  <w:num w:numId="17">
    <w:abstractNumId w:val="2"/>
  </w:num>
  <w:num w:numId="18">
    <w:abstractNumId w:val="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grammar="clean"/>
  <w:defaultTabStop w:val="720"/>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B74"/>
    <w:rsid w:val="00003E7C"/>
    <w:rsid w:val="00011A1B"/>
    <w:rsid w:val="00016A6C"/>
    <w:rsid w:val="00017751"/>
    <w:rsid w:val="0002228F"/>
    <w:rsid w:val="000260D1"/>
    <w:rsid w:val="000351C8"/>
    <w:rsid w:val="000365F5"/>
    <w:rsid w:val="0003741E"/>
    <w:rsid w:val="00041185"/>
    <w:rsid w:val="0004790E"/>
    <w:rsid w:val="0005182F"/>
    <w:rsid w:val="00067695"/>
    <w:rsid w:val="00071C9A"/>
    <w:rsid w:val="00083D89"/>
    <w:rsid w:val="00092BD9"/>
    <w:rsid w:val="000A0455"/>
    <w:rsid w:val="000A4641"/>
    <w:rsid w:val="000A613B"/>
    <w:rsid w:val="000B62EA"/>
    <w:rsid w:val="000C57B3"/>
    <w:rsid w:val="000C71AC"/>
    <w:rsid w:val="000D4DD7"/>
    <w:rsid w:val="000E0F66"/>
    <w:rsid w:val="000E1F9F"/>
    <w:rsid w:val="000E2CED"/>
    <w:rsid w:val="000F067E"/>
    <w:rsid w:val="000F2420"/>
    <w:rsid w:val="000F581E"/>
    <w:rsid w:val="001051DE"/>
    <w:rsid w:val="0010793A"/>
    <w:rsid w:val="00107B88"/>
    <w:rsid w:val="00107C6C"/>
    <w:rsid w:val="001103DA"/>
    <w:rsid w:val="00115F4A"/>
    <w:rsid w:val="00116196"/>
    <w:rsid w:val="00116AC0"/>
    <w:rsid w:val="001231C1"/>
    <w:rsid w:val="00123799"/>
    <w:rsid w:val="00124B06"/>
    <w:rsid w:val="00127EAB"/>
    <w:rsid w:val="00131111"/>
    <w:rsid w:val="00134097"/>
    <w:rsid w:val="00146C2F"/>
    <w:rsid w:val="00154336"/>
    <w:rsid w:val="0016588D"/>
    <w:rsid w:val="00165E9D"/>
    <w:rsid w:val="00172A66"/>
    <w:rsid w:val="00174289"/>
    <w:rsid w:val="00185F9B"/>
    <w:rsid w:val="00187AE4"/>
    <w:rsid w:val="00195499"/>
    <w:rsid w:val="001A354E"/>
    <w:rsid w:val="001A395C"/>
    <w:rsid w:val="001B06DD"/>
    <w:rsid w:val="001B1353"/>
    <w:rsid w:val="001B35CA"/>
    <w:rsid w:val="001B4C1B"/>
    <w:rsid w:val="001B61A9"/>
    <w:rsid w:val="001C12B8"/>
    <w:rsid w:val="001C150C"/>
    <w:rsid w:val="001D2775"/>
    <w:rsid w:val="001D7E66"/>
    <w:rsid w:val="001E4B97"/>
    <w:rsid w:val="001F04DF"/>
    <w:rsid w:val="001F0B1A"/>
    <w:rsid w:val="001F0D20"/>
    <w:rsid w:val="001F4DAD"/>
    <w:rsid w:val="002019BC"/>
    <w:rsid w:val="00214A95"/>
    <w:rsid w:val="00214D7C"/>
    <w:rsid w:val="00215F65"/>
    <w:rsid w:val="00220318"/>
    <w:rsid w:val="0022260F"/>
    <w:rsid w:val="00233F97"/>
    <w:rsid w:val="00235379"/>
    <w:rsid w:val="0024123A"/>
    <w:rsid w:val="00244621"/>
    <w:rsid w:val="0025277F"/>
    <w:rsid w:val="0025328D"/>
    <w:rsid w:val="002552E8"/>
    <w:rsid w:val="00263D9C"/>
    <w:rsid w:val="00270DA6"/>
    <w:rsid w:val="002764C0"/>
    <w:rsid w:val="002843C7"/>
    <w:rsid w:val="00291EA5"/>
    <w:rsid w:val="00297266"/>
    <w:rsid w:val="002A0F1C"/>
    <w:rsid w:val="002A3042"/>
    <w:rsid w:val="002A3C9F"/>
    <w:rsid w:val="002B139D"/>
    <w:rsid w:val="002B4E6A"/>
    <w:rsid w:val="002D04E6"/>
    <w:rsid w:val="002E3AC3"/>
    <w:rsid w:val="002E5F64"/>
    <w:rsid w:val="002F1E38"/>
    <w:rsid w:val="00314772"/>
    <w:rsid w:val="00320D4C"/>
    <w:rsid w:val="00323115"/>
    <w:rsid w:val="00326B74"/>
    <w:rsid w:val="00331679"/>
    <w:rsid w:val="00333CF8"/>
    <w:rsid w:val="00335295"/>
    <w:rsid w:val="003354D0"/>
    <w:rsid w:val="00335EB2"/>
    <w:rsid w:val="00337B15"/>
    <w:rsid w:val="003404BB"/>
    <w:rsid w:val="00385268"/>
    <w:rsid w:val="0038549C"/>
    <w:rsid w:val="0038639F"/>
    <w:rsid w:val="00391675"/>
    <w:rsid w:val="0039482E"/>
    <w:rsid w:val="003948BF"/>
    <w:rsid w:val="00396BD2"/>
    <w:rsid w:val="003A09C5"/>
    <w:rsid w:val="003A0C49"/>
    <w:rsid w:val="003A38E2"/>
    <w:rsid w:val="003A5910"/>
    <w:rsid w:val="003B23E7"/>
    <w:rsid w:val="003C7EE0"/>
    <w:rsid w:val="003E365E"/>
    <w:rsid w:val="003E4B59"/>
    <w:rsid w:val="003F014E"/>
    <w:rsid w:val="003F1AB0"/>
    <w:rsid w:val="003F24AA"/>
    <w:rsid w:val="003F4422"/>
    <w:rsid w:val="003F4F6F"/>
    <w:rsid w:val="003F507C"/>
    <w:rsid w:val="00406E53"/>
    <w:rsid w:val="0041342A"/>
    <w:rsid w:val="00421329"/>
    <w:rsid w:val="0042195C"/>
    <w:rsid w:val="00424232"/>
    <w:rsid w:val="0043080B"/>
    <w:rsid w:val="004321C6"/>
    <w:rsid w:val="00442181"/>
    <w:rsid w:val="004532A7"/>
    <w:rsid w:val="00453CD6"/>
    <w:rsid w:val="00461C5B"/>
    <w:rsid w:val="00462AAD"/>
    <w:rsid w:val="00462DC7"/>
    <w:rsid w:val="00483136"/>
    <w:rsid w:val="004878A9"/>
    <w:rsid w:val="004A1C89"/>
    <w:rsid w:val="004C08FF"/>
    <w:rsid w:val="004C1348"/>
    <w:rsid w:val="004D119E"/>
    <w:rsid w:val="004D4480"/>
    <w:rsid w:val="004D67E3"/>
    <w:rsid w:val="004E376C"/>
    <w:rsid w:val="004F4D52"/>
    <w:rsid w:val="00503A6B"/>
    <w:rsid w:val="0050578B"/>
    <w:rsid w:val="005057A6"/>
    <w:rsid w:val="005152E9"/>
    <w:rsid w:val="00531AF7"/>
    <w:rsid w:val="0055043D"/>
    <w:rsid w:val="00552F2E"/>
    <w:rsid w:val="00553ECE"/>
    <w:rsid w:val="005571C4"/>
    <w:rsid w:val="00560426"/>
    <w:rsid w:val="005651B6"/>
    <w:rsid w:val="005654D3"/>
    <w:rsid w:val="00582361"/>
    <w:rsid w:val="0058250A"/>
    <w:rsid w:val="0058457B"/>
    <w:rsid w:val="00591807"/>
    <w:rsid w:val="00591C62"/>
    <w:rsid w:val="00594F2D"/>
    <w:rsid w:val="005A34D0"/>
    <w:rsid w:val="005A7C43"/>
    <w:rsid w:val="005B27AD"/>
    <w:rsid w:val="005B4AF3"/>
    <w:rsid w:val="005B5CA7"/>
    <w:rsid w:val="005C2075"/>
    <w:rsid w:val="005C3F5F"/>
    <w:rsid w:val="005D0C25"/>
    <w:rsid w:val="005D3706"/>
    <w:rsid w:val="005D4FAC"/>
    <w:rsid w:val="005D606E"/>
    <w:rsid w:val="005E4FAB"/>
    <w:rsid w:val="005E64E5"/>
    <w:rsid w:val="005F0690"/>
    <w:rsid w:val="005F4B86"/>
    <w:rsid w:val="005F7762"/>
    <w:rsid w:val="00604D58"/>
    <w:rsid w:val="00606859"/>
    <w:rsid w:val="00610152"/>
    <w:rsid w:val="00613BF0"/>
    <w:rsid w:val="00622371"/>
    <w:rsid w:val="00622CA0"/>
    <w:rsid w:val="00622FF5"/>
    <w:rsid w:val="00623937"/>
    <w:rsid w:val="00630399"/>
    <w:rsid w:val="006379B6"/>
    <w:rsid w:val="00643C2C"/>
    <w:rsid w:val="00644FF6"/>
    <w:rsid w:val="00647417"/>
    <w:rsid w:val="00647AE9"/>
    <w:rsid w:val="00653A6A"/>
    <w:rsid w:val="00655A74"/>
    <w:rsid w:val="00655F85"/>
    <w:rsid w:val="006743C0"/>
    <w:rsid w:val="00690E96"/>
    <w:rsid w:val="006A39BE"/>
    <w:rsid w:val="006B2982"/>
    <w:rsid w:val="006B3B0D"/>
    <w:rsid w:val="006B6163"/>
    <w:rsid w:val="006C3636"/>
    <w:rsid w:val="006C7B89"/>
    <w:rsid w:val="006D3EB6"/>
    <w:rsid w:val="006D3EE3"/>
    <w:rsid w:val="006F5104"/>
    <w:rsid w:val="00704BEB"/>
    <w:rsid w:val="00704EFE"/>
    <w:rsid w:val="00705B03"/>
    <w:rsid w:val="00706F94"/>
    <w:rsid w:val="00712B06"/>
    <w:rsid w:val="007156A0"/>
    <w:rsid w:val="00717D10"/>
    <w:rsid w:val="00724230"/>
    <w:rsid w:val="00732CCC"/>
    <w:rsid w:val="0074744C"/>
    <w:rsid w:val="00747591"/>
    <w:rsid w:val="00757535"/>
    <w:rsid w:val="007649A6"/>
    <w:rsid w:val="007772C2"/>
    <w:rsid w:val="00780326"/>
    <w:rsid w:val="0079129F"/>
    <w:rsid w:val="007978B1"/>
    <w:rsid w:val="007B1BDE"/>
    <w:rsid w:val="007B7BF0"/>
    <w:rsid w:val="007C220E"/>
    <w:rsid w:val="007C3EF2"/>
    <w:rsid w:val="007C545D"/>
    <w:rsid w:val="007C5A64"/>
    <w:rsid w:val="007E4517"/>
    <w:rsid w:val="007E6E04"/>
    <w:rsid w:val="007F08C1"/>
    <w:rsid w:val="007F1EAB"/>
    <w:rsid w:val="007F3C49"/>
    <w:rsid w:val="008004AD"/>
    <w:rsid w:val="00800E1E"/>
    <w:rsid w:val="008152FD"/>
    <w:rsid w:val="00825179"/>
    <w:rsid w:val="0082585C"/>
    <w:rsid w:val="00833352"/>
    <w:rsid w:val="008337BF"/>
    <w:rsid w:val="008343C3"/>
    <w:rsid w:val="00843FF8"/>
    <w:rsid w:val="008461C8"/>
    <w:rsid w:val="00855416"/>
    <w:rsid w:val="00866442"/>
    <w:rsid w:val="00870976"/>
    <w:rsid w:val="00874CAD"/>
    <w:rsid w:val="00875A40"/>
    <w:rsid w:val="00875C9E"/>
    <w:rsid w:val="0087767D"/>
    <w:rsid w:val="008A7638"/>
    <w:rsid w:val="008B27C1"/>
    <w:rsid w:val="008B5553"/>
    <w:rsid w:val="008B62D2"/>
    <w:rsid w:val="008C474B"/>
    <w:rsid w:val="008D35F0"/>
    <w:rsid w:val="008D485A"/>
    <w:rsid w:val="008D7897"/>
    <w:rsid w:val="008E0F99"/>
    <w:rsid w:val="008E31E2"/>
    <w:rsid w:val="008F24E4"/>
    <w:rsid w:val="008F524A"/>
    <w:rsid w:val="0090176C"/>
    <w:rsid w:val="00904FF3"/>
    <w:rsid w:val="00910F98"/>
    <w:rsid w:val="00911E85"/>
    <w:rsid w:val="009162B7"/>
    <w:rsid w:val="009176BC"/>
    <w:rsid w:val="00926C1D"/>
    <w:rsid w:val="0094061B"/>
    <w:rsid w:val="00944C38"/>
    <w:rsid w:val="00945BD5"/>
    <w:rsid w:val="00951523"/>
    <w:rsid w:val="00951624"/>
    <w:rsid w:val="009550B4"/>
    <w:rsid w:val="009616A4"/>
    <w:rsid w:val="009650E6"/>
    <w:rsid w:val="00966D1D"/>
    <w:rsid w:val="009734B2"/>
    <w:rsid w:val="009734D1"/>
    <w:rsid w:val="00992909"/>
    <w:rsid w:val="00992DED"/>
    <w:rsid w:val="00997BB0"/>
    <w:rsid w:val="009A2B0D"/>
    <w:rsid w:val="009B60BE"/>
    <w:rsid w:val="009B7E52"/>
    <w:rsid w:val="009C1AEA"/>
    <w:rsid w:val="009D0A09"/>
    <w:rsid w:val="009E531F"/>
    <w:rsid w:val="009E533D"/>
    <w:rsid w:val="009E5611"/>
    <w:rsid w:val="009E6D49"/>
    <w:rsid w:val="009F1C6A"/>
    <w:rsid w:val="009F5CD0"/>
    <w:rsid w:val="00A11E5D"/>
    <w:rsid w:val="00A130F6"/>
    <w:rsid w:val="00A3364C"/>
    <w:rsid w:val="00A36783"/>
    <w:rsid w:val="00A379CB"/>
    <w:rsid w:val="00A408F3"/>
    <w:rsid w:val="00A40928"/>
    <w:rsid w:val="00A5069B"/>
    <w:rsid w:val="00A51BE0"/>
    <w:rsid w:val="00A57BD5"/>
    <w:rsid w:val="00A61713"/>
    <w:rsid w:val="00A63436"/>
    <w:rsid w:val="00A70401"/>
    <w:rsid w:val="00A718F9"/>
    <w:rsid w:val="00A734E6"/>
    <w:rsid w:val="00A74742"/>
    <w:rsid w:val="00A75278"/>
    <w:rsid w:val="00A8223A"/>
    <w:rsid w:val="00A901D6"/>
    <w:rsid w:val="00A918E4"/>
    <w:rsid w:val="00A95481"/>
    <w:rsid w:val="00AA0E8A"/>
    <w:rsid w:val="00AB03BF"/>
    <w:rsid w:val="00AB28FE"/>
    <w:rsid w:val="00AB5ECB"/>
    <w:rsid w:val="00AC4A0B"/>
    <w:rsid w:val="00AE57C7"/>
    <w:rsid w:val="00AF082D"/>
    <w:rsid w:val="00AF47A8"/>
    <w:rsid w:val="00B0682F"/>
    <w:rsid w:val="00B11577"/>
    <w:rsid w:val="00B15F6A"/>
    <w:rsid w:val="00B23178"/>
    <w:rsid w:val="00B25018"/>
    <w:rsid w:val="00B2746A"/>
    <w:rsid w:val="00B3056E"/>
    <w:rsid w:val="00B40646"/>
    <w:rsid w:val="00B53EE4"/>
    <w:rsid w:val="00B540D4"/>
    <w:rsid w:val="00B55AF6"/>
    <w:rsid w:val="00B57056"/>
    <w:rsid w:val="00B57225"/>
    <w:rsid w:val="00B5723B"/>
    <w:rsid w:val="00B660DC"/>
    <w:rsid w:val="00B72DB3"/>
    <w:rsid w:val="00B833BA"/>
    <w:rsid w:val="00B85B18"/>
    <w:rsid w:val="00BA22F8"/>
    <w:rsid w:val="00BA235F"/>
    <w:rsid w:val="00BA2D54"/>
    <w:rsid w:val="00BA4BD4"/>
    <w:rsid w:val="00BA5A63"/>
    <w:rsid w:val="00BB09B8"/>
    <w:rsid w:val="00BB7DB4"/>
    <w:rsid w:val="00BC3055"/>
    <w:rsid w:val="00BC7383"/>
    <w:rsid w:val="00BD033A"/>
    <w:rsid w:val="00BE19AB"/>
    <w:rsid w:val="00BE57B2"/>
    <w:rsid w:val="00BE7A16"/>
    <w:rsid w:val="00BF36B6"/>
    <w:rsid w:val="00BF6084"/>
    <w:rsid w:val="00C101EE"/>
    <w:rsid w:val="00C21658"/>
    <w:rsid w:val="00C21F31"/>
    <w:rsid w:val="00C23069"/>
    <w:rsid w:val="00C23D01"/>
    <w:rsid w:val="00C31B47"/>
    <w:rsid w:val="00C32397"/>
    <w:rsid w:val="00C33717"/>
    <w:rsid w:val="00C33E9C"/>
    <w:rsid w:val="00C34AB4"/>
    <w:rsid w:val="00C47624"/>
    <w:rsid w:val="00C5170A"/>
    <w:rsid w:val="00C56ECF"/>
    <w:rsid w:val="00C57317"/>
    <w:rsid w:val="00C60E34"/>
    <w:rsid w:val="00C65593"/>
    <w:rsid w:val="00C658B7"/>
    <w:rsid w:val="00C73314"/>
    <w:rsid w:val="00C83FB8"/>
    <w:rsid w:val="00C90C8F"/>
    <w:rsid w:val="00C93326"/>
    <w:rsid w:val="00CA3EC2"/>
    <w:rsid w:val="00CB15CD"/>
    <w:rsid w:val="00CC1BCC"/>
    <w:rsid w:val="00CC6C5E"/>
    <w:rsid w:val="00CD44C2"/>
    <w:rsid w:val="00CD4DBE"/>
    <w:rsid w:val="00CD6967"/>
    <w:rsid w:val="00CF52EC"/>
    <w:rsid w:val="00D07192"/>
    <w:rsid w:val="00D23681"/>
    <w:rsid w:val="00D3361F"/>
    <w:rsid w:val="00D4120B"/>
    <w:rsid w:val="00D453AF"/>
    <w:rsid w:val="00D457F4"/>
    <w:rsid w:val="00D600D5"/>
    <w:rsid w:val="00D63541"/>
    <w:rsid w:val="00D64BD7"/>
    <w:rsid w:val="00D725AC"/>
    <w:rsid w:val="00D757B6"/>
    <w:rsid w:val="00D850CC"/>
    <w:rsid w:val="00D852EB"/>
    <w:rsid w:val="00D90663"/>
    <w:rsid w:val="00D951E3"/>
    <w:rsid w:val="00DA533C"/>
    <w:rsid w:val="00DA5A55"/>
    <w:rsid w:val="00DB03AD"/>
    <w:rsid w:val="00DC14E4"/>
    <w:rsid w:val="00DC4E90"/>
    <w:rsid w:val="00DD119D"/>
    <w:rsid w:val="00DD6C50"/>
    <w:rsid w:val="00DE2F19"/>
    <w:rsid w:val="00DE627E"/>
    <w:rsid w:val="00DF4F22"/>
    <w:rsid w:val="00E00409"/>
    <w:rsid w:val="00E11B28"/>
    <w:rsid w:val="00E12049"/>
    <w:rsid w:val="00E13CC6"/>
    <w:rsid w:val="00E14434"/>
    <w:rsid w:val="00E33BD9"/>
    <w:rsid w:val="00E35660"/>
    <w:rsid w:val="00E367E1"/>
    <w:rsid w:val="00E42F3C"/>
    <w:rsid w:val="00E4379F"/>
    <w:rsid w:val="00E44792"/>
    <w:rsid w:val="00E4603A"/>
    <w:rsid w:val="00E55BAA"/>
    <w:rsid w:val="00E64979"/>
    <w:rsid w:val="00E764C5"/>
    <w:rsid w:val="00E8000C"/>
    <w:rsid w:val="00E80E17"/>
    <w:rsid w:val="00E8174A"/>
    <w:rsid w:val="00E83DF7"/>
    <w:rsid w:val="00E865AD"/>
    <w:rsid w:val="00E877F0"/>
    <w:rsid w:val="00EA39CC"/>
    <w:rsid w:val="00EB4A86"/>
    <w:rsid w:val="00EE5957"/>
    <w:rsid w:val="00EF5BE1"/>
    <w:rsid w:val="00EF6D3A"/>
    <w:rsid w:val="00F00305"/>
    <w:rsid w:val="00F014B9"/>
    <w:rsid w:val="00F21C48"/>
    <w:rsid w:val="00F304E5"/>
    <w:rsid w:val="00F35754"/>
    <w:rsid w:val="00F43BF8"/>
    <w:rsid w:val="00F4502C"/>
    <w:rsid w:val="00F472F8"/>
    <w:rsid w:val="00F54387"/>
    <w:rsid w:val="00F5479B"/>
    <w:rsid w:val="00F60CC1"/>
    <w:rsid w:val="00F640EA"/>
    <w:rsid w:val="00F64395"/>
    <w:rsid w:val="00F710C5"/>
    <w:rsid w:val="00F913FC"/>
    <w:rsid w:val="00F91B1C"/>
    <w:rsid w:val="00FA0226"/>
    <w:rsid w:val="00FA2397"/>
    <w:rsid w:val="00FA3E42"/>
    <w:rsid w:val="00FB27FC"/>
    <w:rsid w:val="00FB6AD8"/>
    <w:rsid w:val="00FC111C"/>
    <w:rsid w:val="00FC7E77"/>
    <w:rsid w:val="00FE0CB5"/>
    <w:rsid w:val="00FE6A38"/>
    <w:rsid w:val="00FF5CB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E1539"/>
  <w15:chartTrackingRefBased/>
  <w15:docId w15:val="{9ACBBFEC-68EE-F248-8718-48A62F2A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6B74"/>
    <w:pPr>
      <w:spacing w:after="100" w:afterAutospacing="1"/>
      <w:jc w:val="both"/>
    </w:pPr>
    <w:rPr>
      <w:rFonts w:asciiTheme="majorBidi" w:hAnsiTheme="majorBidi"/>
      <w:lang w:val="en-GB"/>
    </w:rPr>
  </w:style>
  <w:style w:type="paragraph" w:styleId="Heading1">
    <w:name w:val="heading 1"/>
    <w:basedOn w:val="Normal"/>
    <w:next w:val="Normal"/>
    <w:link w:val="Heading1Char"/>
    <w:uiPriority w:val="9"/>
    <w:qFormat/>
    <w:rsid w:val="00453CD6"/>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D07192"/>
    <w:pPr>
      <w:keepNext/>
      <w:keepLines/>
      <w:spacing w:before="40" w:after="0"/>
      <w:outlineLvl w:val="1"/>
    </w:pPr>
    <w:rPr>
      <w:rFonts w:eastAsiaTheme="majorEastAsia" w:cstheme="majorBidi"/>
      <w:b/>
      <w:i/>
      <w:sz w:val="26"/>
      <w:szCs w:val="26"/>
    </w:rPr>
  </w:style>
  <w:style w:type="paragraph" w:styleId="Heading3">
    <w:name w:val="heading 3"/>
    <w:basedOn w:val="Normal"/>
    <w:next w:val="Normal"/>
    <w:link w:val="Heading3Char"/>
    <w:uiPriority w:val="9"/>
    <w:unhideWhenUsed/>
    <w:qFormat/>
    <w:rsid w:val="00AF47A8"/>
    <w:pPr>
      <w:keepNext/>
      <w:keepLines/>
      <w:spacing w:before="40" w:after="0"/>
      <w:outlineLvl w:val="2"/>
    </w:pPr>
    <w:rPr>
      <w:rFonts w:eastAsiaTheme="majorEastAsia" w:cstheme="majorBidi"/>
      <w:b/>
      <w:i/>
      <w:color w:val="0432FF"/>
    </w:rPr>
  </w:style>
  <w:style w:type="paragraph" w:styleId="Heading4">
    <w:name w:val="heading 4"/>
    <w:basedOn w:val="Normal"/>
    <w:next w:val="Normal"/>
    <w:link w:val="Heading4Char"/>
    <w:uiPriority w:val="9"/>
    <w:unhideWhenUsed/>
    <w:qFormat/>
    <w:rsid w:val="00AF47A8"/>
    <w:pPr>
      <w:keepNext/>
      <w:keepLines/>
      <w:spacing w:before="40" w:after="0"/>
      <w:outlineLvl w:val="3"/>
    </w:pPr>
    <w:rPr>
      <w:rFonts w:asciiTheme="minorHAnsi" w:eastAsiaTheme="majorEastAsia" w:hAnsiTheme="minorHAnsi" w:cstheme="majorBidi"/>
      <w:b/>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B74"/>
    <w:pPr>
      <w:spacing w:after="160" w:line="259" w:lineRule="auto"/>
      <w:ind w:left="720"/>
      <w:contextualSpacing/>
    </w:pPr>
    <w:rPr>
      <w:kern w:val="0"/>
      <w:sz w:val="22"/>
      <w:szCs w:val="22"/>
      <w:lang w:val="en-US"/>
      <w14:ligatures w14:val="none"/>
    </w:rPr>
  </w:style>
  <w:style w:type="paragraph" w:styleId="Title">
    <w:name w:val="Title"/>
    <w:basedOn w:val="Normal"/>
    <w:next w:val="Normal"/>
    <w:link w:val="TitleChar"/>
    <w:uiPriority w:val="10"/>
    <w:qFormat/>
    <w:rsid w:val="002A3042"/>
    <w:pPr>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2A3042"/>
    <w:rPr>
      <w:rFonts w:asciiTheme="majorBidi" w:eastAsiaTheme="majorEastAsia" w:hAnsiTheme="majorBidi" w:cstheme="majorBidi"/>
      <w:b/>
      <w:spacing w:val="-10"/>
      <w:kern w:val="28"/>
      <w:sz w:val="28"/>
      <w:szCs w:val="56"/>
      <w:lang w:val="en-GB"/>
    </w:rPr>
  </w:style>
  <w:style w:type="character" w:customStyle="1" w:styleId="Heading1Char">
    <w:name w:val="Heading 1 Char"/>
    <w:basedOn w:val="DefaultParagraphFont"/>
    <w:link w:val="Heading1"/>
    <w:uiPriority w:val="9"/>
    <w:rsid w:val="00453CD6"/>
    <w:rPr>
      <w:rFonts w:asciiTheme="majorBidi" w:eastAsiaTheme="majorEastAsia" w:hAnsiTheme="majorBidi" w:cstheme="majorBidi"/>
      <w:b/>
      <w:sz w:val="28"/>
      <w:szCs w:val="32"/>
      <w:lang w:val="en-GB"/>
    </w:rPr>
  </w:style>
  <w:style w:type="paragraph" w:styleId="Bibliography">
    <w:name w:val="Bibliography"/>
    <w:basedOn w:val="Normal"/>
    <w:next w:val="Normal"/>
    <w:uiPriority w:val="37"/>
    <w:unhideWhenUsed/>
    <w:rsid w:val="00453CD6"/>
  </w:style>
  <w:style w:type="paragraph" w:styleId="NoSpacing">
    <w:name w:val="No Spacing"/>
    <w:link w:val="NoSpacingChar"/>
    <w:uiPriority w:val="1"/>
    <w:qFormat/>
    <w:rsid w:val="00CF52EC"/>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CF52EC"/>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F710C5"/>
    <w:pPr>
      <w:tabs>
        <w:tab w:val="center" w:pos="4680"/>
        <w:tab w:val="right" w:pos="9360"/>
      </w:tabs>
      <w:spacing w:after="0"/>
    </w:pPr>
  </w:style>
  <w:style w:type="character" w:customStyle="1" w:styleId="HeaderChar">
    <w:name w:val="Header Char"/>
    <w:basedOn w:val="DefaultParagraphFont"/>
    <w:link w:val="Header"/>
    <w:uiPriority w:val="99"/>
    <w:rsid w:val="00F710C5"/>
    <w:rPr>
      <w:rFonts w:asciiTheme="majorBidi" w:hAnsiTheme="majorBidi"/>
      <w:lang w:val="en-GB"/>
    </w:rPr>
  </w:style>
  <w:style w:type="paragraph" w:styleId="Footer">
    <w:name w:val="footer"/>
    <w:basedOn w:val="Normal"/>
    <w:link w:val="FooterChar"/>
    <w:uiPriority w:val="99"/>
    <w:unhideWhenUsed/>
    <w:rsid w:val="00F710C5"/>
    <w:pPr>
      <w:tabs>
        <w:tab w:val="center" w:pos="4680"/>
        <w:tab w:val="right" w:pos="9360"/>
      </w:tabs>
      <w:spacing w:after="0"/>
    </w:pPr>
  </w:style>
  <w:style w:type="character" w:customStyle="1" w:styleId="FooterChar">
    <w:name w:val="Footer Char"/>
    <w:basedOn w:val="DefaultParagraphFont"/>
    <w:link w:val="Footer"/>
    <w:uiPriority w:val="99"/>
    <w:rsid w:val="00F710C5"/>
    <w:rPr>
      <w:rFonts w:asciiTheme="majorBidi" w:hAnsiTheme="majorBidi"/>
      <w:lang w:val="en-GB"/>
    </w:rPr>
  </w:style>
  <w:style w:type="paragraph" w:styleId="TOCHeading">
    <w:name w:val="TOC Heading"/>
    <w:basedOn w:val="Heading1"/>
    <w:next w:val="Normal"/>
    <w:uiPriority w:val="39"/>
    <w:unhideWhenUsed/>
    <w:qFormat/>
    <w:rsid w:val="000351C8"/>
    <w:pPr>
      <w:spacing w:before="480" w:after="0" w:afterAutospacing="0" w:line="276" w:lineRule="auto"/>
      <w:jc w:val="left"/>
      <w:outlineLvl w:val="9"/>
    </w:pPr>
    <w:rPr>
      <w:rFonts w:asciiTheme="majorHAnsi" w:hAnsiTheme="majorHAnsi"/>
      <w:bCs/>
      <w:color w:val="2F5496" w:themeColor="accent1" w:themeShade="BF"/>
      <w:kern w:val="0"/>
      <w:szCs w:val="28"/>
      <w:lang w:val="en-US"/>
      <w14:ligatures w14:val="none"/>
    </w:rPr>
  </w:style>
  <w:style w:type="paragraph" w:styleId="TOC1">
    <w:name w:val="toc 1"/>
    <w:basedOn w:val="Normal"/>
    <w:next w:val="Normal"/>
    <w:autoRedefine/>
    <w:uiPriority w:val="39"/>
    <w:unhideWhenUsed/>
    <w:rsid w:val="000351C8"/>
    <w:pPr>
      <w:spacing w:before="120" w:after="0"/>
      <w:jc w:val="left"/>
    </w:pPr>
    <w:rPr>
      <w:rFonts w:asciiTheme="minorHAnsi" w:hAnsiTheme="minorHAnsi" w:cstheme="minorHAnsi"/>
      <w:b/>
      <w:bCs/>
      <w:i/>
      <w:iCs/>
      <w:szCs w:val="28"/>
    </w:rPr>
  </w:style>
  <w:style w:type="character" w:styleId="Hyperlink">
    <w:name w:val="Hyperlink"/>
    <w:basedOn w:val="DefaultParagraphFont"/>
    <w:uiPriority w:val="99"/>
    <w:unhideWhenUsed/>
    <w:rsid w:val="000351C8"/>
    <w:rPr>
      <w:color w:val="0563C1" w:themeColor="hyperlink"/>
      <w:u w:val="single"/>
    </w:rPr>
  </w:style>
  <w:style w:type="paragraph" w:styleId="TOC2">
    <w:name w:val="toc 2"/>
    <w:basedOn w:val="Normal"/>
    <w:next w:val="Normal"/>
    <w:autoRedefine/>
    <w:uiPriority w:val="39"/>
    <w:unhideWhenUsed/>
    <w:rsid w:val="000351C8"/>
    <w:pPr>
      <w:spacing w:before="120" w:after="0"/>
      <w:ind w:left="240"/>
      <w:jc w:val="left"/>
    </w:pPr>
    <w:rPr>
      <w:rFonts w:asciiTheme="minorHAnsi" w:hAnsiTheme="minorHAnsi" w:cstheme="minorHAnsi"/>
      <w:b/>
      <w:bCs/>
      <w:sz w:val="22"/>
      <w:szCs w:val="26"/>
    </w:rPr>
  </w:style>
  <w:style w:type="paragraph" w:styleId="TOC3">
    <w:name w:val="toc 3"/>
    <w:basedOn w:val="Normal"/>
    <w:next w:val="Normal"/>
    <w:autoRedefine/>
    <w:uiPriority w:val="39"/>
    <w:unhideWhenUsed/>
    <w:rsid w:val="000351C8"/>
    <w:pPr>
      <w:spacing w:after="0"/>
      <w:ind w:left="480"/>
      <w:jc w:val="left"/>
    </w:pPr>
    <w:rPr>
      <w:rFonts w:asciiTheme="minorHAnsi" w:hAnsiTheme="minorHAnsi" w:cstheme="minorHAnsi"/>
      <w:sz w:val="20"/>
    </w:rPr>
  </w:style>
  <w:style w:type="paragraph" w:styleId="TOC4">
    <w:name w:val="toc 4"/>
    <w:basedOn w:val="Normal"/>
    <w:next w:val="Normal"/>
    <w:autoRedefine/>
    <w:uiPriority w:val="39"/>
    <w:semiHidden/>
    <w:unhideWhenUsed/>
    <w:rsid w:val="000351C8"/>
    <w:pPr>
      <w:spacing w:after="0"/>
      <w:ind w:left="720"/>
      <w:jc w:val="left"/>
    </w:pPr>
    <w:rPr>
      <w:rFonts w:asciiTheme="minorHAnsi" w:hAnsiTheme="minorHAnsi" w:cstheme="minorHAnsi"/>
      <w:sz w:val="20"/>
    </w:rPr>
  </w:style>
  <w:style w:type="paragraph" w:styleId="TOC5">
    <w:name w:val="toc 5"/>
    <w:basedOn w:val="Normal"/>
    <w:next w:val="Normal"/>
    <w:autoRedefine/>
    <w:uiPriority w:val="39"/>
    <w:semiHidden/>
    <w:unhideWhenUsed/>
    <w:rsid w:val="000351C8"/>
    <w:pPr>
      <w:spacing w:after="0"/>
      <w:ind w:left="960"/>
      <w:jc w:val="left"/>
    </w:pPr>
    <w:rPr>
      <w:rFonts w:asciiTheme="minorHAnsi" w:hAnsiTheme="minorHAnsi" w:cstheme="minorHAnsi"/>
      <w:sz w:val="20"/>
    </w:rPr>
  </w:style>
  <w:style w:type="paragraph" w:styleId="TOC6">
    <w:name w:val="toc 6"/>
    <w:basedOn w:val="Normal"/>
    <w:next w:val="Normal"/>
    <w:autoRedefine/>
    <w:uiPriority w:val="39"/>
    <w:semiHidden/>
    <w:unhideWhenUsed/>
    <w:rsid w:val="000351C8"/>
    <w:pPr>
      <w:spacing w:after="0"/>
      <w:ind w:left="1200"/>
      <w:jc w:val="left"/>
    </w:pPr>
    <w:rPr>
      <w:rFonts w:asciiTheme="minorHAnsi" w:hAnsiTheme="minorHAnsi" w:cstheme="minorHAnsi"/>
      <w:sz w:val="20"/>
    </w:rPr>
  </w:style>
  <w:style w:type="paragraph" w:styleId="TOC7">
    <w:name w:val="toc 7"/>
    <w:basedOn w:val="Normal"/>
    <w:next w:val="Normal"/>
    <w:autoRedefine/>
    <w:uiPriority w:val="39"/>
    <w:semiHidden/>
    <w:unhideWhenUsed/>
    <w:rsid w:val="000351C8"/>
    <w:pPr>
      <w:spacing w:after="0"/>
      <w:ind w:left="1440"/>
      <w:jc w:val="left"/>
    </w:pPr>
    <w:rPr>
      <w:rFonts w:asciiTheme="minorHAnsi" w:hAnsiTheme="minorHAnsi" w:cstheme="minorHAnsi"/>
      <w:sz w:val="20"/>
    </w:rPr>
  </w:style>
  <w:style w:type="paragraph" w:styleId="TOC8">
    <w:name w:val="toc 8"/>
    <w:basedOn w:val="Normal"/>
    <w:next w:val="Normal"/>
    <w:autoRedefine/>
    <w:uiPriority w:val="39"/>
    <w:semiHidden/>
    <w:unhideWhenUsed/>
    <w:rsid w:val="000351C8"/>
    <w:pPr>
      <w:spacing w:after="0"/>
      <w:ind w:left="1680"/>
      <w:jc w:val="left"/>
    </w:pPr>
    <w:rPr>
      <w:rFonts w:asciiTheme="minorHAnsi" w:hAnsiTheme="minorHAnsi" w:cstheme="minorHAnsi"/>
      <w:sz w:val="20"/>
    </w:rPr>
  </w:style>
  <w:style w:type="paragraph" w:styleId="TOC9">
    <w:name w:val="toc 9"/>
    <w:basedOn w:val="Normal"/>
    <w:next w:val="Normal"/>
    <w:autoRedefine/>
    <w:uiPriority w:val="39"/>
    <w:semiHidden/>
    <w:unhideWhenUsed/>
    <w:rsid w:val="000351C8"/>
    <w:pPr>
      <w:spacing w:after="0"/>
      <w:ind w:left="1920"/>
      <w:jc w:val="left"/>
    </w:pPr>
    <w:rPr>
      <w:rFonts w:asciiTheme="minorHAnsi" w:hAnsiTheme="minorHAnsi" w:cstheme="minorHAnsi"/>
      <w:sz w:val="20"/>
    </w:rPr>
  </w:style>
  <w:style w:type="table" w:styleId="TableGrid">
    <w:name w:val="Table Grid"/>
    <w:basedOn w:val="TableNormal"/>
    <w:uiPriority w:val="39"/>
    <w:rsid w:val="008D485A"/>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485A"/>
    <w:rPr>
      <w:kern w:val="0"/>
      <w:sz w:val="22"/>
      <w:szCs w:val="22"/>
      <w:lang w:val="en-US"/>
      <w14:ligatures w14:val="none"/>
    </w:rPr>
  </w:style>
  <w:style w:type="paragraph" w:styleId="BalloonText">
    <w:name w:val="Balloon Text"/>
    <w:basedOn w:val="Normal"/>
    <w:link w:val="BalloonTextChar"/>
    <w:uiPriority w:val="99"/>
    <w:semiHidden/>
    <w:unhideWhenUsed/>
    <w:rsid w:val="008D485A"/>
    <w:pPr>
      <w:spacing w:after="0" w:afterAutospacing="0"/>
      <w:jc w:val="left"/>
    </w:pPr>
    <w:rPr>
      <w:rFonts w:ascii="Segoe UI" w:hAnsi="Segoe UI" w:cs="Segoe UI"/>
      <w:kern w:val="0"/>
      <w:sz w:val="18"/>
      <w:szCs w:val="18"/>
      <w:lang w:val="en-US"/>
      <w14:ligatures w14:val="none"/>
    </w:rPr>
  </w:style>
  <w:style w:type="character" w:customStyle="1" w:styleId="BalloonTextChar">
    <w:name w:val="Balloon Text Char"/>
    <w:basedOn w:val="DefaultParagraphFont"/>
    <w:link w:val="BalloonText"/>
    <w:uiPriority w:val="99"/>
    <w:semiHidden/>
    <w:rsid w:val="008D485A"/>
    <w:rPr>
      <w:rFonts w:ascii="Segoe UI" w:hAnsi="Segoe UI" w:cs="Segoe UI"/>
      <w:kern w:val="0"/>
      <w:sz w:val="18"/>
      <w:szCs w:val="18"/>
      <w:lang w:val="en-US"/>
      <w14:ligatures w14:val="none"/>
    </w:rPr>
  </w:style>
  <w:style w:type="character" w:styleId="UnresolvedMention">
    <w:name w:val="Unresolved Mention"/>
    <w:basedOn w:val="DefaultParagraphFont"/>
    <w:uiPriority w:val="99"/>
    <w:semiHidden/>
    <w:unhideWhenUsed/>
    <w:rsid w:val="008D485A"/>
    <w:rPr>
      <w:color w:val="605E5C"/>
      <w:shd w:val="clear" w:color="auto" w:fill="E1DFDD"/>
    </w:rPr>
  </w:style>
  <w:style w:type="character" w:styleId="FollowedHyperlink">
    <w:name w:val="FollowedHyperlink"/>
    <w:basedOn w:val="DefaultParagraphFont"/>
    <w:uiPriority w:val="99"/>
    <w:semiHidden/>
    <w:unhideWhenUsed/>
    <w:rsid w:val="008D485A"/>
    <w:rPr>
      <w:color w:val="954F72" w:themeColor="followedHyperlink"/>
      <w:u w:val="single"/>
    </w:rPr>
  </w:style>
  <w:style w:type="paragraph" w:customStyle="1" w:styleId="ListofTables">
    <w:name w:val="List_of_Tables"/>
    <w:basedOn w:val="Normal"/>
    <w:next w:val="TableofFigures"/>
    <w:qFormat/>
    <w:rsid w:val="00C57317"/>
    <w:pPr>
      <w:spacing w:after="120" w:afterAutospacing="0"/>
      <w:jc w:val="left"/>
    </w:pPr>
    <w:rPr>
      <w:rFonts w:cstheme="majorBidi"/>
      <w:b/>
      <w:szCs w:val="20"/>
    </w:rPr>
  </w:style>
  <w:style w:type="paragraph" w:styleId="TableofFigures">
    <w:name w:val="table of figures"/>
    <w:aliases w:val="List of Tables"/>
    <w:basedOn w:val="Normal"/>
    <w:next w:val="Normal"/>
    <w:uiPriority w:val="99"/>
    <w:unhideWhenUsed/>
    <w:rsid w:val="00C57317"/>
    <w:pPr>
      <w:spacing w:after="0"/>
    </w:pPr>
  </w:style>
  <w:style w:type="character" w:customStyle="1" w:styleId="Heading2Char">
    <w:name w:val="Heading 2 Char"/>
    <w:basedOn w:val="DefaultParagraphFont"/>
    <w:link w:val="Heading2"/>
    <w:uiPriority w:val="9"/>
    <w:rsid w:val="00D07192"/>
    <w:rPr>
      <w:rFonts w:asciiTheme="majorBidi" w:eastAsiaTheme="majorEastAsia" w:hAnsiTheme="majorBidi" w:cstheme="majorBidi"/>
      <w:b/>
      <w:i/>
      <w:sz w:val="26"/>
      <w:szCs w:val="26"/>
      <w:lang w:val="en-GB"/>
    </w:rPr>
  </w:style>
  <w:style w:type="character" w:customStyle="1" w:styleId="Heading3Char">
    <w:name w:val="Heading 3 Char"/>
    <w:basedOn w:val="DefaultParagraphFont"/>
    <w:link w:val="Heading3"/>
    <w:uiPriority w:val="9"/>
    <w:rsid w:val="00AF47A8"/>
    <w:rPr>
      <w:rFonts w:asciiTheme="majorBidi" w:eastAsiaTheme="majorEastAsia" w:hAnsiTheme="majorBidi" w:cstheme="majorBidi"/>
      <w:b/>
      <w:i/>
      <w:color w:val="0432FF"/>
      <w:lang w:val="en-GB"/>
    </w:rPr>
  </w:style>
  <w:style w:type="character" w:customStyle="1" w:styleId="Heading4Char">
    <w:name w:val="Heading 4 Char"/>
    <w:basedOn w:val="DefaultParagraphFont"/>
    <w:link w:val="Heading4"/>
    <w:uiPriority w:val="9"/>
    <w:rsid w:val="00AF47A8"/>
    <w:rPr>
      <w:rFonts w:eastAsiaTheme="majorEastAsia" w:cstheme="majorBidi"/>
      <w:b/>
      <w:i/>
      <w:iCs/>
      <w:color w:val="2F5496"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4246">
      <w:bodyDiv w:val="1"/>
      <w:marLeft w:val="0"/>
      <w:marRight w:val="0"/>
      <w:marTop w:val="0"/>
      <w:marBottom w:val="0"/>
      <w:divBdr>
        <w:top w:val="none" w:sz="0" w:space="0" w:color="auto"/>
        <w:left w:val="none" w:sz="0" w:space="0" w:color="auto"/>
        <w:bottom w:val="none" w:sz="0" w:space="0" w:color="auto"/>
        <w:right w:val="none" w:sz="0" w:space="0" w:color="auto"/>
      </w:divBdr>
    </w:div>
    <w:div w:id="10765584">
      <w:bodyDiv w:val="1"/>
      <w:marLeft w:val="0"/>
      <w:marRight w:val="0"/>
      <w:marTop w:val="0"/>
      <w:marBottom w:val="0"/>
      <w:divBdr>
        <w:top w:val="none" w:sz="0" w:space="0" w:color="auto"/>
        <w:left w:val="none" w:sz="0" w:space="0" w:color="auto"/>
        <w:bottom w:val="none" w:sz="0" w:space="0" w:color="auto"/>
        <w:right w:val="none" w:sz="0" w:space="0" w:color="auto"/>
      </w:divBdr>
    </w:div>
    <w:div w:id="17775839">
      <w:bodyDiv w:val="1"/>
      <w:marLeft w:val="0"/>
      <w:marRight w:val="0"/>
      <w:marTop w:val="0"/>
      <w:marBottom w:val="0"/>
      <w:divBdr>
        <w:top w:val="none" w:sz="0" w:space="0" w:color="auto"/>
        <w:left w:val="none" w:sz="0" w:space="0" w:color="auto"/>
        <w:bottom w:val="none" w:sz="0" w:space="0" w:color="auto"/>
        <w:right w:val="none" w:sz="0" w:space="0" w:color="auto"/>
      </w:divBdr>
    </w:div>
    <w:div w:id="20279136">
      <w:bodyDiv w:val="1"/>
      <w:marLeft w:val="0"/>
      <w:marRight w:val="0"/>
      <w:marTop w:val="0"/>
      <w:marBottom w:val="0"/>
      <w:divBdr>
        <w:top w:val="none" w:sz="0" w:space="0" w:color="auto"/>
        <w:left w:val="none" w:sz="0" w:space="0" w:color="auto"/>
        <w:bottom w:val="none" w:sz="0" w:space="0" w:color="auto"/>
        <w:right w:val="none" w:sz="0" w:space="0" w:color="auto"/>
      </w:divBdr>
    </w:div>
    <w:div w:id="22022888">
      <w:bodyDiv w:val="1"/>
      <w:marLeft w:val="0"/>
      <w:marRight w:val="0"/>
      <w:marTop w:val="0"/>
      <w:marBottom w:val="0"/>
      <w:divBdr>
        <w:top w:val="none" w:sz="0" w:space="0" w:color="auto"/>
        <w:left w:val="none" w:sz="0" w:space="0" w:color="auto"/>
        <w:bottom w:val="none" w:sz="0" w:space="0" w:color="auto"/>
        <w:right w:val="none" w:sz="0" w:space="0" w:color="auto"/>
      </w:divBdr>
    </w:div>
    <w:div w:id="27529958">
      <w:bodyDiv w:val="1"/>
      <w:marLeft w:val="0"/>
      <w:marRight w:val="0"/>
      <w:marTop w:val="0"/>
      <w:marBottom w:val="0"/>
      <w:divBdr>
        <w:top w:val="none" w:sz="0" w:space="0" w:color="auto"/>
        <w:left w:val="none" w:sz="0" w:space="0" w:color="auto"/>
        <w:bottom w:val="none" w:sz="0" w:space="0" w:color="auto"/>
        <w:right w:val="none" w:sz="0" w:space="0" w:color="auto"/>
      </w:divBdr>
    </w:div>
    <w:div w:id="72090627">
      <w:bodyDiv w:val="1"/>
      <w:marLeft w:val="0"/>
      <w:marRight w:val="0"/>
      <w:marTop w:val="0"/>
      <w:marBottom w:val="0"/>
      <w:divBdr>
        <w:top w:val="none" w:sz="0" w:space="0" w:color="auto"/>
        <w:left w:val="none" w:sz="0" w:space="0" w:color="auto"/>
        <w:bottom w:val="none" w:sz="0" w:space="0" w:color="auto"/>
        <w:right w:val="none" w:sz="0" w:space="0" w:color="auto"/>
      </w:divBdr>
    </w:div>
    <w:div w:id="114955419">
      <w:bodyDiv w:val="1"/>
      <w:marLeft w:val="0"/>
      <w:marRight w:val="0"/>
      <w:marTop w:val="0"/>
      <w:marBottom w:val="0"/>
      <w:divBdr>
        <w:top w:val="none" w:sz="0" w:space="0" w:color="auto"/>
        <w:left w:val="none" w:sz="0" w:space="0" w:color="auto"/>
        <w:bottom w:val="none" w:sz="0" w:space="0" w:color="auto"/>
        <w:right w:val="none" w:sz="0" w:space="0" w:color="auto"/>
      </w:divBdr>
    </w:div>
    <w:div w:id="119999938">
      <w:bodyDiv w:val="1"/>
      <w:marLeft w:val="0"/>
      <w:marRight w:val="0"/>
      <w:marTop w:val="0"/>
      <w:marBottom w:val="0"/>
      <w:divBdr>
        <w:top w:val="none" w:sz="0" w:space="0" w:color="auto"/>
        <w:left w:val="none" w:sz="0" w:space="0" w:color="auto"/>
        <w:bottom w:val="none" w:sz="0" w:space="0" w:color="auto"/>
        <w:right w:val="none" w:sz="0" w:space="0" w:color="auto"/>
      </w:divBdr>
    </w:div>
    <w:div w:id="120078989">
      <w:bodyDiv w:val="1"/>
      <w:marLeft w:val="0"/>
      <w:marRight w:val="0"/>
      <w:marTop w:val="0"/>
      <w:marBottom w:val="0"/>
      <w:divBdr>
        <w:top w:val="none" w:sz="0" w:space="0" w:color="auto"/>
        <w:left w:val="none" w:sz="0" w:space="0" w:color="auto"/>
        <w:bottom w:val="none" w:sz="0" w:space="0" w:color="auto"/>
        <w:right w:val="none" w:sz="0" w:space="0" w:color="auto"/>
      </w:divBdr>
    </w:div>
    <w:div w:id="125516840">
      <w:bodyDiv w:val="1"/>
      <w:marLeft w:val="0"/>
      <w:marRight w:val="0"/>
      <w:marTop w:val="0"/>
      <w:marBottom w:val="0"/>
      <w:divBdr>
        <w:top w:val="none" w:sz="0" w:space="0" w:color="auto"/>
        <w:left w:val="none" w:sz="0" w:space="0" w:color="auto"/>
        <w:bottom w:val="none" w:sz="0" w:space="0" w:color="auto"/>
        <w:right w:val="none" w:sz="0" w:space="0" w:color="auto"/>
      </w:divBdr>
    </w:div>
    <w:div w:id="144902643">
      <w:bodyDiv w:val="1"/>
      <w:marLeft w:val="0"/>
      <w:marRight w:val="0"/>
      <w:marTop w:val="0"/>
      <w:marBottom w:val="0"/>
      <w:divBdr>
        <w:top w:val="none" w:sz="0" w:space="0" w:color="auto"/>
        <w:left w:val="none" w:sz="0" w:space="0" w:color="auto"/>
        <w:bottom w:val="none" w:sz="0" w:space="0" w:color="auto"/>
        <w:right w:val="none" w:sz="0" w:space="0" w:color="auto"/>
      </w:divBdr>
    </w:div>
    <w:div w:id="159082188">
      <w:bodyDiv w:val="1"/>
      <w:marLeft w:val="0"/>
      <w:marRight w:val="0"/>
      <w:marTop w:val="0"/>
      <w:marBottom w:val="0"/>
      <w:divBdr>
        <w:top w:val="none" w:sz="0" w:space="0" w:color="auto"/>
        <w:left w:val="none" w:sz="0" w:space="0" w:color="auto"/>
        <w:bottom w:val="none" w:sz="0" w:space="0" w:color="auto"/>
        <w:right w:val="none" w:sz="0" w:space="0" w:color="auto"/>
      </w:divBdr>
    </w:div>
    <w:div w:id="163477977">
      <w:bodyDiv w:val="1"/>
      <w:marLeft w:val="0"/>
      <w:marRight w:val="0"/>
      <w:marTop w:val="0"/>
      <w:marBottom w:val="0"/>
      <w:divBdr>
        <w:top w:val="none" w:sz="0" w:space="0" w:color="auto"/>
        <w:left w:val="none" w:sz="0" w:space="0" w:color="auto"/>
        <w:bottom w:val="none" w:sz="0" w:space="0" w:color="auto"/>
        <w:right w:val="none" w:sz="0" w:space="0" w:color="auto"/>
      </w:divBdr>
    </w:div>
    <w:div w:id="166528901">
      <w:bodyDiv w:val="1"/>
      <w:marLeft w:val="0"/>
      <w:marRight w:val="0"/>
      <w:marTop w:val="0"/>
      <w:marBottom w:val="0"/>
      <w:divBdr>
        <w:top w:val="none" w:sz="0" w:space="0" w:color="auto"/>
        <w:left w:val="none" w:sz="0" w:space="0" w:color="auto"/>
        <w:bottom w:val="none" w:sz="0" w:space="0" w:color="auto"/>
        <w:right w:val="none" w:sz="0" w:space="0" w:color="auto"/>
      </w:divBdr>
    </w:div>
    <w:div w:id="175006302">
      <w:bodyDiv w:val="1"/>
      <w:marLeft w:val="0"/>
      <w:marRight w:val="0"/>
      <w:marTop w:val="0"/>
      <w:marBottom w:val="0"/>
      <w:divBdr>
        <w:top w:val="none" w:sz="0" w:space="0" w:color="auto"/>
        <w:left w:val="none" w:sz="0" w:space="0" w:color="auto"/>
        <w:bottom w:val="none" w:sz="0" w:space="0" w:color="auto"/>
        <w:right w:val="none" w:sz="0" w:space="0" w:color="auto"/>
      </w:divBdr>
    </w:div>
    <w:div w:id="185798859">
      <w:bodyDiv w:val="1"/>
      <w:marLeft w:val="0"/>
      <w:marRight w:val="0"/>
      <w:marTop w:val="0"/>
      <w:marBottom w:val="0"/>
      <w:divBdr>
        <w:top w:val="none" w:sz="0" w:space="0" w:color="auto"/>
        <w:left w:val="none" w:sz="0" w:space="0" w:color="auto"/>
        <w:bottom w:val="none" w:sz="0" w:space="0" w:color="auto"/>
        <w:right w:val="none" w:sz="0" w:space="0" w:color="auto"/>
      </w:divBdr>
    </w:div>
    <w:div w:id="186528666">
      <w:bodyDiv w:val="1"/>
      <w:marLeft w:val="0"/>
      <w:marRight w:val="0"/>
      <w:marTop w:val="0"/>
      <w:marBottom w:val="0"/>
      <w:divBdr>
        <w:top w:val="none" w:sz="0" w:space="0" w:color="auto"/>
        <w:left w:val="none" w:sz="0" w:space="0" w:color="auto"/>
        <w:bottom w:val="none" w:sz="0" w:space="0" w:color="auto"/>
        <w:right w:val="none" w:sz="0" w:space="0" w:color="auto"/>
      </w:divBdr>
    </w:div>
    <w:div w:id="218708555">
      <w:bodyDiv w:val="1"/>
      <w:marLeft w:val="0"/>
      <w:marRight w:val="0"/>
      <w:marTop w:val="0"/>
      <w:marBottom w:val="0"/>
      <w:divBdr>
        <w:top w:val="none" w:sz="0" w:space="0" w:color="auto"/>
        <w:left w:val="none" w:sz="0" w:space="0" w:color="auto"/>
        <w:bottom w:val="none" w:sz="0" w:space="0" w:color="auto"/>
        <w:right w:val="none" w:sz="0" w:space="0" w:color="auto"/>
      </w:divBdr>
    </w:div>
    <w:div w:id="232207829">
      <w:bodyDiv w:val="1"/>
      <w:marLeft w:val="0"/>
      <w:marRight w:val="0"/>
      <w:marTop w:val="0"/>
      <w:marBottom w:val="0"/>
      <w:divBdr>
        <w:top w:val="none" w:sz="0" w:space="0" w:color="auto"/>
        <w:left w:val="none" w:sz="0" w:space="0" w:color="auto"/>
        <w:bottom w:val="none" w:sz="0" w:space="0" w:color="auto"/>
        <w:right w:val="none" w:sz="0" w:space="0" w:color="auto"/>
      </w:divBdr>
    </w:div>
    <w:div w:id="246153643">
      <w:bodyDiv w:val="1"/>
      <w:marLeft w:val="0"/>
      <w:marRight w:val="0"/>
      <w:marTop w:val="0"/>
      <w:marBottom w:val="0"/>
      <w:divBdr>
        <w:top w:val="none" w:sz="0" w:space="0" w:color="auto"/>
        <w:left w:val="none" w:sz="0" w:space="0" w:color="auto"/>
        <w:bottom w:val="none" w:sz="0" w:space="0" w:color="auto"/>
        <w:right w:val="none" w:sz="0" w:space="0" w:color="auto"/>
      </w:divBdr>
    </w:div>
    <w:div w:id="246888658">
      <w:bodyDiv w:val="1"/>
      <w:marLeft w:val="0"/>
      <w:marRight w:val="0"/>
      <w:marTop w:val="0"/>
      <w:marBottom w:val="0"/>
      <w:divBdr>
        <w:top w:val="none" w:sz="0" w:space="0" w:color="auto"/>
        <w:left w:val="none" w:sz="0" w:space="0" w:color="auto"/>
        <w:bottom w:val="none" w:sz="0" w:space="0" w:color="auto"/>
        <w:right w:val="none" w:sz="0" w:space="0" w:color="auto"/>
      </w:divBdr>
    </w:div>
    <w:div w:id="256716898">
      <w:bodyDiv w:val="1"/>
      <w:marLeft w:val="0"/>
      <w:marRight w:val="0"/>
      <w:marTop w:val="0"/>
      <w:marBottom w:val="0"/>
      <w:divBdr>
        <w:top w:val="none" w:sz="0" w:space="0" w:color="auto"/>
        <w:left w:val="none" w:sz="0" w:space="0" w:color="auto"/>
        <w:bottom w:val="none" w:sz="0" w:space="0" w:color="auto"/>
        <w:right w:val="none" w:sz="0" w:space="0" w:color="auto"/>
      </w:divBdr>
    </w:div>
    <w:div w:id="281959524">
      <w:bodyDiv w:val="1"/>
      <w:marLeft w:val="0"/>
      <w:marRight w:val="0"/>
      <w:marTop w:val="0"/>
      <w:marBottom w:val="0"/>
      <w:divBdr>
        <w:top w:val="none" w:sz="0" w:space="0" w:color="auto"/>
        <w:left w:val="none" w:sz="0" w:space="0" w:color="auto"/>
        <w:bottom w:val="none" w:sz="0" w:space="0" w:color="auto"/>
        <w:right w:val="none" w:sz="0" w:space="0" w:color="auto"/>
      </w:divBdr>
    </w:div>
    <w:div w:id="289282309">
      <w:bodyDiv w:val="1"/>
      <w:marLeft w:val="0"/>
      <w:marRight w:val="0"/>
      <w:marTop w:val="0"/>
      <w:marBottom w:val="0"/>
      <w:divBdr>
        <w:top w:val="none" w:sz="0" w:space="0" w:color="auto"/>
        <w:left w:val="none" w:sz="0" w:space="0" w:color="auto"/>
        <w:bottom w:val="none" w:sz="0" w:space="0" w:color="auto"/>
        <w:right w:val="none" w:sz="0" w:space="0" w:color="auto"/>
      </w:divBdr>
    </w:div>
    <w:div w:id="293754278">
      <w:bodyDiv w:val="1"/>
      <w:marLeft w:val="0"/>
      <w:marRight w:val="0"/>
      <w:marTop w:val="0"/>
      <w:marBottom w:val="0"/>
      <w:divBdr>
        <w:top w:val="none" w:sz="0" w:space="0" w:color="auto"/>
        <w:left w:val="none" w:sz="0" w:space="0" w:color="auto"/>
        <w:bottom w:val="none" w:sz="0" w:space="0" w:color="auto"/>
        <w:right w:val="none" w:sz="0" w:space="0" w:color="auto"/>
      </w:divBdr>
    </w:div>
    <w:div w:id="301694241">
      <w:bodyDiv w:val="1"/>
      <w:marLeft w:val="0"/>
      <w:marRight w:val="0"/>
      <w:marTop w:val="0"/>
      <w:marBottom w:val="0"/>
      <w:divBdr>
        <w:top w:val="none" w:sz="0" w:space="0" w:color="auto"/>
        <w:left w:val="none" w:sz="0" w:space="0" w:color="auto"/>
        <w:bottom w:val="none" w:sz="0" w:space="0" w:color="auto"/>
        <w:right w:val="none" w:sz="0" w:space="0" w:color="auto"/>
      </w:divBdr>
    </w:div>
    <w:div w:id="302580686">
      <w:bodyDiv w:val="1"/>
      <w:marLeft w:val="0"/>
      <w:marRight w:val="0"/>
      <w:marTop w:val="0"/>
      <w:marBottom w:val="0"/>
      <w:divBdr>
        <w:top w:val="none" w:sz="0" w:space="0" w:color="auto"/>
        <w:left w:val="none" w:sz="0" w:space="0" w:color="auto"/>
        <w:bottom w:val="none" w:sz="0" w:space="0" w:color="auto"/>
        <w:right w:val="none" w:sz="0" w:space="0" w:color="auto"/>
      </w:divBdr>
    </w:div>
    <w:div w:id="309941929">
      <w:bodyDiv w:val="1"/>
      <w:marLeft w:val="0"/>
      <w:marRight w:val="0"/>
      <w:marTop w:val="0"/>
      <w:marBottom w:val="0"/>
      <w:divBdr>
        <w:top w:val="none" w:sz="0" w:space="0" w:color="auto"/>
        <w:left w:val="none" w:sz="0" w:space="0" w:color="auto"/>
        <w:bottom w:val="none" w:sz="0" w:space="0" w:color="auto"/>
        <w:right w:val="none" w:sz="0" w:space="0" w:color="auto"/>
      </w:divBdr>
    </w:div>
    <w:div w:id="317459275">
      <w:bodyDiv w:val="1"/>
      <w:marLeft w:val="0"/>
      <w:marRight w:val="0"/>
      <w:marTop w:val="0"/>
      <w:marBottom w:val="0"/>
      <w:divBdr>
        <w:top w:val="none" w:sz="0" w:space="0" w:color="auto"/>
        <w:left w:val="none" w:sz="0" w:space="0" w:color="auto"/>
        <w:bottom w:val="none" w:sz="0" w:space="0" w:color="auto"/>
        <w:right w:val="none" w:sz="0" w:space="0" w:color="auto"/>
      </w:divBdr>
    </w:div>
    <w:div w:id="319777685">
      <w:bodyDiv w:val="1"/>
      <w:marLeft w:val="0"/>
      <w:marRight w:val="0"/>
      <w:marTop w:val="0"/>
      <w:marBottom w:val="0"/>
      <w:divBdr>
        <w:top w:val="none" w:sz="0" w:space="0" w:color="auto"/>
        <w:left w:val="none" w:sz="0" w:space="0" w:color="auto"/>
        <w:bottom w:val="none" w:sz="0" w:space="0" w:color="auto"/>
        <w:right w:val="none" w:sz="0" w:space="0" w:color="auto"/>
      </w:divBdr>
    </w:div>
    <w:div w:id="329988280">
      <w:bodyDiv w:val="1"/>
      <w:marLeft w:val="0"/>
      <w:marRight w:val="0"/>
      <w:marTop w:val="0"/>
      <w:marBottom w:val="0"/>
      <w:divBdr>
        <w:top w:val="none" w:sz="0" w:space="0" w:color="auto"/>
        <w:left w:val="none" w:sz="0" w:space="0" w:color="auto"/>
        <w:bottom w:val="none" w:sz="0" w:space="0" w:color="auto"/>
        <w:right w:val="none" w:sz="0" w:space="0" w:color="auto"/>
      </w:divBdr>
    </w:div>
    <w:div w:id="373429939">
      <w:bodyDiv w:val="1"/>
      <w:marLeft w:val="0"/>
      <w:marRight w:val="0"/>
      <w:marTop w:val="0"/>
      <w:marBottom w:val="0"/>
      <w:divBdr>
        <w:top w:val="none" w:sz="0" w:space="0" w:color="auto"/>
        <w:left w:val="none" w:sz="0" w:space="0" w:color="auto"/>
        <w:bottom w:val="none" w:sz="0" w:space="0" w:color="auto"/>
        <w:right w:val="none" w:sz="0" w:space="0" w:color="auto"/>
      </w:divBdr>
    </w:div>
    <w:div w:id="396781928">
      <w:bodyDiv w:val="1"/>
      <w:marLeft w:val="0"/>
      <w:marRight w:val="0"/>
      <w:marTop w:val="0"/>
      <w:marBottom w:val="0"/>
      <w:divBdr>
        <w:top w:val="none" w:sz="0" w:space="0" w:color="auto"/>
        <w:left w:val="none" w:sz="0" w:space="0" w:color="auto"/>
        <w:bottom w:val="none" w:sz="0" w:space="0" w:color="auto"/>
        <w:right w:val="none" w:sz="0" w:space="0" w:color="auto"/>
      </w:divBdr>
    </w:div>
    <w:div w:id="397288340">
      <w:bodyDiv w:val="1"/>
      <w:marLeft w:val="0"/>
      <w:marRight w:val="0"/>
      <w:marTop w:val="0"/>
      <w:marBottom w:val="0"/>
      <w:divBdr>
        <w:top w:val="none" w:sz="0" w:space="0" w:color="auto"/>
        <w:left w:val="none" w:sz="0" w:space="0" w:color="auto"/>
        <w:bottom w:val="none" w:sz="0" w:space="0" w:color="auto"/>
        <w:right w:val="none" w:sz="0" w:space="0" w:color="auto"/>
      </w:divBdr>
    </w:div>
    <w:div w:id="400907508">
      <w:bodyDiv w:val="1"/>
      <w:marLeft w:val="0"/>
      <w:marRight w:val="0"/>
      <w:marTop w:val="0"/>
      <w:marBottom w:val="0"/>
      <w:divBdr>
        <w:top w:val="none" w:sz="0" w:space="0" w:color="auto"/>
        <w:left w:val="none" w:sz="0" w:space="0" w:color="auto"/>
        <w:bottom w:val="none" w:sz="0" w:space="0" w:color="auto"/>
        <w:right w:val="none" w:sz="0" w:space="0" w:color="auto"/>
      </w:divBdr>
    </w:div>
    <w:div w:id="417486769">
      <w:bodyDiv w:val="1"/>
      <w:marLeft w:val="0"/>
      <w:marRight w:val="0"/>
      <w:marTop w:val="0"/>
      <w:marBottom w:val="0"/>
      <w:divBdr>
        <w:top w:val="none" w:sz="0" w:space="0" w:color="auto"/>
        <w:left w:val="none" w:sz="0" w:space="0" w:color="auto"/>
        <w:bottom w:val="none" w:sz="0" w:space="0" w:color="auto"/>
        <w:right w:val="none" w:sz="0" w:space="0" w:color="auto"/>
      </w:divBdr>
    </w:div>
    <w:div w:id="417866265">
      <w:bodyDiv w:val="1"/>
      <w:marLeft w:val="0"/>
      <w:marRight w:val="0"/>
      <w:marTop w:val="0"/>
      <w:marBottom w:val="0"/>
      <w:divBdr>
        <w:top w:val="none" w:sz="0" w:space="0" w:color="auto"/>
        <w:left w:val="none" w:sz="0" w:space="0" w:color="auto"/>
        <w:bottom w:val="none" w:sz="0" w:space="0" w:color="auto"/>
        <w:right w:val="none" w:sz="0" w:space="0" w:color="auto"/>
      </w:divBdr>
    </w:div>
    <w:div w:id="447239869">
      <w:bodyDiv w:val="1"/>
      <w:marLeft w:val="0"/>
      <w:marRight w:val="0"/>
      <w:marTop w:val="0"/>
      <w:marBottom w:val="0"/>
      <w:divBdr>
        <w:top w:val="none" w:sz="0" w:space="0" w:color="auto"/>
        <w:left w:val="none" w:sz="0" w:space="0" w:color="auto"/>
        <w:bottom w:val="none" w:sz="0" w:space="0" w:color="auto"/>
        <w:right w:val="none" w:sz="0" w:space="0" w:color="auto"/>
      </w:divBdr>
    </w:div>
    <w:div w:id="480540914">
      <w:bodyDiv w:val="1"/>
      <w:marLeft w:val="0"/>
      <w:marRight w:val="0"/>
      <w:marTop w:val="0"/>
      <w:marBottom w:val="0"/>
      <w:divBdr>
        <w:top w:val="none" w:sz="0" w:space="0" w:color="auto"/>
        <w:left w:val="none" w:sz="0" w:space="0" w:color="auto"/>
        <w:bottom w:val="none" w:sz="0" w:space="0" w:color="auto"/>
        <w:right w:val="none" w:sz="0" w:space="0" w:color="auto"/>
      </w:divBdr>
    </w:div>
    <w:div w:id="484276914">
      <w:bodyDiv w:val="1"/>
      <w:marLeft w:val="0"/>
      <w:marRight w:val="0"/>
      <w:marTop w:val="0"/>
      <w:marBottom w:val="0"/>
      <w:divBdr>
        <w:top w:val="none" w:sz="0" w:space="0" w:color="auto"/>
        <w:left w:val="none" w:sz="0" w:space="0" w:color="auto"/>
        <w:bottom w:val="none" w:sz="0" w:space="0" w:color="auto"/>
        <w:right w:val="none" w:sz="0" w:space="0" w:color="auto"/>
      </w:divBdr>
    </w:div>
    <w:div w:id="503283544">
      <w:bodyDiv w:val="1"/>
      <w:marLeft w:val="0"/>
      <w:marRight w:val="0"/>
      <w:marTop w:val="0"/>
      <w:marBottom w:val="0"/>
      <w:divBdr>
        <w:top w:val="none" w:sz="0" w:space="0" w:color="auto"/>
        <w:left w:val="none" w:sz="0" w:space="0" w:color="auto"/>
        <w:bottom w:val="none" w:sz="0" w:space="0" w:color="auto"/>
        <w:right w:val="none" w:sz="0" w:space="0" w:color="auto"/>
      </w:divBdr>
    </w:div>
    <w:div w:id="529880260">
      <w:bodyDiv w:val="1"/>
      <w:marLeft w:val="0"/>
      <w:marRight w:val="0"/>
      <w:marTop w:val="0"/>
      <w:marBottom w:val="0"/>
      <w:divBdr>
        <w:top w:val="none" w:sz="0" w:space="0" w:color="auto"/>
        <w:left w:val="none" w:sz="0" w:space="0" w:color="auto"/>
        <w:bottom w:val="none" w:sz="0" w:space="0" w:color="auto"/>
        <w:right w:val="none" w:sz="0" w:space="0" w:color="auto"/>
      </w:divBdr>
    </w:div>
    <w:div w:id="561140706">
      <w:bodyDiv w:val="1"/>
      <w:marLeft w:val="0"/>
      <w:marRight w:val="0"/>
      <w:marTop w:val="0"/>
      <w:marBottom w:val="0"/>
      <w:divBdr>
        <w:top w:val="none" w:sz="0" w:space="0" w:color="auto"/>
        <w:left w:val="none" w:sz="0" w:space="0" w:color="auto"/>
        <w:bottom w:val="none" w:sz="0" w:space="0" w:color="auto"/>
        <w:right w:val="none" w:sz="0" w:space="0" w:color="auto"/>
      </w:divBdr>
    </w:div>
    <w:div w:id="567152917">
      <w:bodyDiv w:val="1"/>
      <w:marLeft w:val="0"/>
      <w:marRight w:val="0"/>
      <w:marTop w:val="0"/>
      <w:marBottom w:val="0"/>
      <w:divBdr>
        <w:top w:val="none" w:sz="0" w:space="0" w:color="auto"/>
        <w:left w:val="none" w:sz="0" w:space="0" w:color="auto"/>
        <w:bottom w:val="none" w:sz="0" w:space="0" w:color="auto"/>
        <w:right w:val="none" w:sz="0" w:space="0" w:color="auto"/>
      </w:divBdr>
    </w:div>
    <w:div w:id="568997723">
      <w:bodyDiv w:val="1"/>
      <w:marLeft w:val="0"/>
      <w:marRight w:val="0"/>
      <w:marTop w:val="0"/>
      <w:marBottom w:val="0"/>
      <w:divBdr>
        <w:top w:val="none" w:sz="0" w:space="0" w:color="auto"/>
        <w:left w:val="none" w:sz="0" w:space="0" w:color="auto"/>
        <w:bottom w:val="none" w:sz="0" w:space="0" w:color="auto"/>
        <w:right w:val="none" w:sz="0" w:space="0" w:color="auto"/>
      </w:divBdr>
    </w:div>
    <w:div w:id="577637766">
      <w:bodyDiv w:val="1"/>
      <w:marLeft w:val="0"/>
      <w:marRight w:val="0"/>
      <w:marTop w:val="0"/>
      <w:marBottom w:val="0"/>
      <w:divBdr>
        <w:top w:val="none" w:sz="0" w:space="0" w:color="auto"/>
        <w:left w:val="none" w:sz="0" w:space="0" w:color="auto"/>
        <w:bottom w:val="none" w:sz="0" w:space="0" w:color="auto"/>
        <w:right w:val="none" w:sz="0" w:space="0" w:color="auto"/>
      </w:divBdr>
    </w:div>
    <w:div w:id="605776411">
      <w:bodyDiv w:val="1"/>
      <w:marLeft w:val="0"/>
      <w:marRight w:val="0"/>
      <w:marTop w:val="0"/>
      <w:marBottom w:val="0"/>
      <w:divBdr>
        <w:top w:val="none" w:sz="0" w:space="0" w:color="auto"/>
        <w:left w:val="none" w:sz="0" w:space="0" w:color="auto"/>
        <w:bottom w:val="none" w:sz="0" w:space="0" w:color="auto"/>
        <w:right w:val="none" w:sz="0" w:space="0" w:color="auto"/>
      </w:divBdr>
    </w:div>
    <w:div w:id="608703170">
      <w:bodyDiv w:val="1"/>
      <w:marLeft w:val="0"/>
      <w:marRight w:val="0"/>
      <w:marTop w:val="0"/>
      <w:marBottom w:val="0"/>
      <w:divBdr>
        <w:top w:val="none" w:sz="0" w:space="0" w:color="auto"/>
        <w:left w:val="none" w:sz="0" w:space="0" w:color="auto"/>
        <w:bottom w:val="none" w:sz="0" w:space="0" w:color="auto"/>
        <w:right w:val="none" w:sz="0" w:space="0" w:color="auto"/>
      </w:divBdr>
    </w:div>
    <w:div w:id="621502322">
      <w:bodyDiv w:val="1"/>
      <w:marLeft w:val="0"/>
      <w:marRight w:val="0"/>
      <w:marTop w:val="0"/>
      <w:marBottom w:val="0"/>
      <w:divBdr>
        <w:top w:val="none" w:sz="0" w:space="0" w:color="auto"/>
        <w:left w:val="none" w:sz="0" w:space="0" w:color="auto"/>
        <w:bottom w:val="none" w:sz="0" w:space="0" w:color="auto"/>
        <w:right w:val="none" w:sz="0" w:space="0" w:color="auto"/>
      </w:divBdr>
    </w:div>
    <w:div w:id="660428333">
      <w:bodyDiv w:val="1"/>
      <w:marLeft w:val="0"/>
      <w:marRight w:val="0"/>
      <w:marTop w:val="0"/>
      <w:marBottom w:val="0"/>
      <w:divBdr>
        <w:top w:val="none" w:sz="0" w:space="0" w:color="auto"/>
        <w:left w:val="none" w:sz="0" w:space="0" w:color="auto"/>
        <w:bottom w:val="none" w:sz="0" w:space="0" w:color="auto"/>
        <w:right w:val="none" w:sz="0" w:space="0" w:color="auto"/>
      </w:divBdr>
    </w:div>
    <w:div w:id="701590312">
      <w:bodyDiv w:val="1"/>
      <w:marLeft w:val="0"/>
      <w:marRight w:val="0"/>
      <w:marTop w:val="0"/>
      <w:marBottom w:val="0"/>
      <w:divBdr>
        <w:top w:val="none" w:sz="0" w:space="0" w:color="auto"/>
        <w:left w:val="none" w:sz="0" w:space="0" w:color="auto"/>
        <w:bottom w:val="none" w:sz="0" w:space="0" w:color="auto"/>
        <w:right w:val="none" w:sz="0" w:space="0" w:color="auto"/>
      </w:divBdr>
    </w:div>
    <w:div w:id="708187123">
      <w:bodyDiv w:val="1"/>
      <w:marLeft w:val="0"/>
      <w:marRight w:val="0"/>
      <w:marTop w:val="0"/>
      <w:marBottom w:val="0"/>
      <w:divBdr>
        <w:top w:val="none" w:sz="0" w:space="0" w:color="auto"/>
        <w:left w:val="none" w:sz="0" w:space="0" w:color="auto"/>
        <w:bottom w:val="none" w:sz="0" w:space="0" w:color="auto"/>
        <w:right w:val="none" w:sz="0" w:space="0" w:color="auto"/>
      </w:divBdr>
    </w:div>
    <w:div w:id="714235575">
      <w:bodyDiv w:val="1"/>
      <w:marLeft w:val="0"/>
      <w:marRight w:val="0"/>
      <w:marTop w:val="0"/>
      <w:marBottom w:val="0"/>
      <w:divBdr>
        <w:top w:val="none" w:sz="0" w:space="0" w:color="auto"/>
        <w:left w:val="none" w:sz="0" w:space="0" w:color="auto"/>
        <w:bottom w:val="none" w:sz="0" w:space="0" w:color="auto"/>
        <w:right w:val="none" w:sz="0" w:space="0" w:color="auto"/>
      </w:divBdr>
    </w:div>
    <w:div w:id="721833128">
      <w:bodyDiv w:val="1"/>
      <w:marLeft w:val="0"/>
      <w:marRight w:val="0"/>
      <w:marTop w:val="0"/>
      <w:marBottom w:val="0"/>
      <w:divBdr>
        <w:top w:val="none" w:sz="0" w:space="0" w:color="auto"/>
        <w:left w:val="none" w:sz="0" w:space="0" w:color="auto"/>
        <w:bottom w:val="none" w:sz="0" w:space="0" w:color="auto"/>
        <w:right w:val="none" w:sz="0" w:space="0" w:color="auto"/>
      </w:divBdr>
    </w:div>
    <w:div w:id="724915644">
      <w:bodyDiv w:val="1"/>
      <w:marLeft w:val="0"/>
      <w:marRight w:val="0"/>
      <w:marTop w:val="0"/>
      <w:marBottom w:val="0"/>
      <w:divBdr>
        <w:top w:val="none" w:sz="0" w:space="0" w:color="auto"/>
        <w:left w:val="none" w:sz="0" w:space="0" w:color="auto"/>
        <w:bottom w:val="none" w:sz="0" w:space="0" w:color="auto"/>
        <w:right w:val="none" w:sz="0" w:space="0" w:color="auto"/>
      </w:divBdr>
    </w:div>
    <w:div w:id="734011568">
      <w:bodyDiv w:val="1"/>
      <w:marLeft w:val="0"/>
      <w:marRight w:val="0"/>
      <w:marTop w:val="0"/>
      <w:marBottom w:val="0"/>
      <w:divBdr>
        <w:top w:val="none" w:sz="0" w:space="0" w:color="auto"/>
        <w:left w:val="none" w:sz="0" w:space="0" w:color="auto"/>
        <w:bottom w:val="none" w:sz="0" w:space="0" w:color="auto"/>
        <w:right w:val="none" w:sz="0" w:space="0" w:color="auto"/>
      </w:divBdr>
    </w:div>
    <w:div w:id="747269785">
      <w:bodyDiv w:val="1"/>
      <w:marLeft w:val="0"/>
      <w:marRight w:val="0"/>
      <w:marTop w:val="0"/>
      <w:marBottom w:val="0"/>
      <w:divBdr>
        <w:top w:val="none" w:sz="0" w:space="0" w:color="auto"/>
        <w:left w:val="none" w:sz="0" w:space="0" w:color="auto"/>
        <w:bottom w:val="none" w:sz="0" w:space="0" w:color="auto"/>
        <w:right w:val="none" w:sz="0" w:space="0" w:color="auto"/>
      </w:divBdr>
    </w:div>
    <w:div w:id="753669340">
      <w:bodyDiv w:val="1"/>
      <w:marLeft w:val="0"/>
      <w:marRight w:val="0"/>
      <w:marTop w:val="0"/>
      <w:marBottom w:val="0"/>
      <w:divBdr>
        <w:top w:val="none" w:sz="0" w:space="0" w:color="auto"/>
        <w:left w:val="none" w:sz="0" w:space="0" w:color="auto"/>
        <w:bottom w:val="none" w:sz="0" w:space="0" w:color="auto"/>
        <w:right w:val="none" w:sz="0" w:space="0" w:color="auto"/>
      </w:divBdr>
    </w:div>
    <w:div w:id="777919310">
      <w:bodyDiv w:val="1"/>
      <w:marLeft w:val="0"/>
      <w:marRight w:val="0"/>
      <w:marTop w:val="0"/>
      <w:marBottom w:val="0"/>
      <w:divBdr>
        <w:top w:val="none" w:sz="0" w:space="0" w:color="auto"/>
        <w:left w:val="none" w:sz="0" w:space="0" w:color="auto"/>
        <w:bottom w:val="none" w:sz="0" w:space="0" w:color="auto"/>
        <w:right w:val="none" w:sz="0" w:space="0" w:color="auto"/>
      </w:divBdr>
    </w:div>
    <w:div w:id="784932066">
      <w:bodyDiv w:val="1"/>
      <w:marLeft w:val="0"/>
      <w:marRight w:val="0"/>
      <w:marTop w:val="0"/>
      <w:marBottom w:val="0"/>
      <w:divBdr>
        <w:top w:val="none" w:sz="0" w:space="0" w:color="auto"/>
        <w:left w:val="none" w:sz="0" w:space="0" w:color="auto"/>
        <w:bottom w:val="none" w:sz="0" w:space="0" w:color="auto"/>
        <w:right w:val="none" w:sz="0" w:space="0" w:color="auto"/>
      </w:divBdr>
    </w:div>
    <w:div w:id="785392945">
      <w:bodyDiv w:val="1"/>
      <w:marLeft w:val="0"/>
      <w:marRight w:val="0"/>
      <w:marTop w:val="0"/>
      <w:marBottom w:val="0"/>
      <w:divBdr>
        <w:top w:val="none" w:sz="0" w:space="0" w:color="auto"/>
        <w:left w:val="none" w:sz="0" w:space="0" w:color="auto"/>
        <w:bottom w:val="none" w:sz="0" w:space="0" w:color="auto"/>
        <w:right w:val="none" w:sz="0" w:space="0" w:color="auto"/>
      </w:divBdr>
    </w:div>
    <w:div w:id="792089693">
      <w:bodyDiv w:val="1"/>
      <w:marLeft w:val="0"/>
      <w:marRight w:val="0"/>
      <w:marTop w:val="0"/>
      <w:marBottom w:val="0"/>
      <w:divBdr>
        <w:top w:val="none" w:sz="0" w:space="0" w:color="auto"/>
        <w:left w:val="none" w:sz="0" w:space="0" w:color="auto"/>
        <w:bottom w:val="none" w:sz="0" w:space="0" w:color="auto"/>
        <w:right w:val="none" w:sz="0" w:space="0" w:color="auto"/>
      </w:divBdr>
    </w:div>
    <w:div w:id="810710508">
      <w:bodyDiv w:val="1"/>
      <w:marLeft w:val="0"/>
      <w:marRight w:val="0"/>
      <w:marTop w:val="0"/>
      <w:marBottom w:val="0"/>
      <w:divBdr>
        <w:top w:val="none" w:sz="0" w:space="0" w:color="auto"/>
        <w:left w:val="none" w:sz="0" w:space="0" w:color="auto"/>
        <w:bottom w:val="none" w:sz="0" w:space="0" w:color="auto"/>
        <w:right w:val="none" w:sz="0" w:space="0" w:color="auto"/>
      </w:divBdr>
    </w:div>
    <w:div w:id="845286774">
      <w:bodyDiv w:val="1"/>
      <w:marLeft w:val="0"/>
      <w:marRight w:val="0"/>
      <w:marTop w:val="0"/>
      <w:marBottom w:val="0"/>
      <w:divBdr>
        <w:top w:val="none" w:sz="0" w:space="0" w:color="auto"/>
        <w:left w:val="none" w:sz="0" w:space="0" w:color="auto"/>
        <w:bottom w:val="none" w:sz="0" w:space="0" w:color="auto"/>
        <w:right w:val="none" w:sz="0" w:space="0" w:color="auto"/>
      </w:divBdr>
    </w:div>
    <w:div w:id="845826673">
      <w:bodyDiv w:val="1"/>
      <w:marLeft w:val="0"/>
      <w:marRight w:val="0"/>
      <w:marTop w:val="0"/>
      <w:marBottom w:val="0"/>
      <w:divBdr>
        <w:top w:val="none" w:sz="0" w:space="0" w:color="auto"/>
        <w:left w:val="none" w:sz="0" w:space="0" w:color="auto"/>
        <w:bottom w:val="none" w:sz="0" w:space="0" w:color="auto"/>
        <w:right w:val="none" w:sz="0" w:space="0" w:color="auto"/>
      </w:divBdr>
    </w:div>
    <w:div w:id="861213697">
      <w:bodyDiv w:val="1"/>
      <w:marLeft w:val="0"/>
      <w:marRight w:val="0"/>
      <w:marTop w:val="0"/>
      <w:marBottom w:val="0"/>
      <w:divBdr>
        <w:top w:val="none" w:sz="0" w:space="0" w:color="auto"/>
        <w:left w:val="none" w:sz="0" w:space="0" w:color="auto"/>
        <w:bottom w:val="none" w:sz="0" w:space="0" w:color="auto"/>
        <w:right w:val="none" w:sz="0" w:space="0" w:color="auto"/>
      </w:divBdr>
    </w:div>
    <w:div w:id="871263479">
      <w:bodyDiv w:val="1"/>
      <w:marLeft w:val="0"/>
      <w:marRight w:val="0"/>
      <w:marTop w:val="0"/>
      <w:marBottom w:val="0"/>
      <w:divBdr>
        <w:top w:val="none" w:sz="0" w:space="0" w:color="auto"/>
        <w:left w:val="none" w:sz="0" w:space="0" w:color="auto"/>
        <w:bottom w:val="none" w:sz="0" w:space="0" w:color="auto"/>
        <w:right w:val="none" w:sz="0" w:space="0" w:color="auto"/>
      </w:divBdr>
    </w:div>
    <w:div w:id="886452994">
      <w:bodyDiv w:val="1"/>
      <w:marLeft w:val="0"/>
      <w:marRight w:val="0"/>
      <w:marTop w:val="0"/>
      <w:marBottom w:val="0"/>
      <w:divBdr>
        <w:top w:val="none" w:sz="0" w:space="0" w:color="auto"/>
        <w:left w:val="none" w:sz="0" w:space="0" w:color="auto"/>
        <w:bottom w:val="none" w:sz="0" w:space="0" w:color="auto"/>
        <w:right w:val="none" w:sz="0" w:space="0" w:color="auto"/>
      </w:divBdr>
    </w:div>
    <w:div w:id="910041144">
      <w:bodyDiv w:val="1"/>
      <w:marLeft w:val="0"/>
      <w:marRight w:val="0"/>
      <w:marTop w:val="0"/>
      <w:marBottom w:val="0"/>
      <w:divBdr>
        <w:top w:val="none" w:sz="0" w:space="0" w:color="auto"/>
        <w:left w:val="none" w:sz="0" w:space="0" w:color="auto"/>
        <w:bottom w:val="none" w:sz="0" w:space="0" w:color="auto"/>
        <w:right w:val="none" w:sz="0" w:space="0" w:color="auto"/>
      </w:divBdr>
    </w:div>
    <w:div w:id="918707458">
      <w:bodyDiv w:val="1"/>
      <w:marLeft w:val="0"/>
      <w:marRight w:val="0"/>
      <w:marTop w:val="0"/>
      <w:marBottom w:val="0"/>
      <w:divBdr>
        <w:top w:val="none" w:sz="0" w:space="0" w:color="auto"/>
        <w:left w:val="none" w:sz="0" w:space="0" w:color="auto"/>
        <w:bottom w:val="none" w:sz="0" w:space="0" w:color="auto"/>
        <w:right w:val="none" w:sz="0" w:space="0" w:color="auto"/>
      </w:divBdr>
    </w:div>
    <w:div w:id="928661660">
      <w:bodyDiv w:val="1"/>
      <w:marLeft w:val="0"/>
      <w:marRight w:val="0"/>
      <w:marTop w:val="0"/>
      <w:marBottom w:val="0"/>
      <w:divBdr>
        <w:top w:val="none" w:sz="0" w:space="0" w:color="auto"/>
        <w:left w:val="none" w:sz="0" w:space="0" w:color="auto"/>
        <w:bottom w:val="none" w:sz="0" w:space="0" w:color="auto"/>
        <w:right w:val="none" w:sz="0" w:space="0" w:color="auto"/>
      </w:divBdr>
    </w:div>
    <w:div w:id="965041368">
      <w:bodyDiv w:val="1"/>
      <w:marLeft w:val="0"/>
      <w:marRight w:val="0"/>
      <w:marTop w:val="0"/>
      <w:marBottom w:val="0"/>
      <w:divBdr>
        <w:top w:val="none" w:sz="0" w:space="0" w:color="auto"/>
        <w:left w:val="none" w:sz="0" w:space="0" w:color="auto"/>
        <w:bottom w:val="none" w:sz="0" w:space="0" w:color="auto"/>
        <w:right w:val="none" w:sz="0" w:space="0" w:color="auto"/>
      </w:divBdr>
    </w:div>
    <w:div w:id="973217673">
      <w:bodyDiv w:val="1"/>
      <w:marLeft w:val="0"/>
      <w:marRight w:val="0"/>
      <w:marTop w:val="0"/>
      <w:marBottom w:val="0"/>
      <w:divBdr>
        <w:top w:val="none" w:sz="0" w:space="0" w:color="auto"/>
        <w:left w:val="none" w:sz="0" w:space="0" w:color="auto"/>
        <w:bottom w:val="none" w:sz="0" w:space="0" w:color="auto"/>
        <w:right w:val="none" w:sz="0" w:space="0" w:color="auto"/>
      </w:divBdr>
    </w:div>
    <w:div w:id="990862504">
      <w:bodyDiv w:val="1"/>
      <w:marLeft w:val="0"/>
      <w:marRight w:val="0"/>
      <w:marTop w:val="0"/>
      <w:marBottom w:val="0"/>
      <w:divBdr>
        <w:top w:val="none" w:sz="0" w:space="0" w:color="auto"/>
        <w:left w:val="none" w:sz="0" w:space="0" w:color="auto"/>
        <w:bottom w:val="none" w:sz="0" w:space="0" w:color="auto"/>
        <w:right w:val="none" w:sz="0" w:space="0" w:color="auto"/>
      </w:divBdr>
    </w:div>
    <w:div w:id="992761116">
      <w:bodyDiv w:val="1"/>
      <w:marLeft w:val="0"/>
      <w:marRight w:val="0"/>
      <w:marTop w:val="0"/>
      <w:marBottom w:val="0"/>
      <w:divBdr>
        <w:top w:val="none" w:sz="0" w:space="0" w:color="auto"/>
        <w:left w:val="none" w:sz="0" w:space="0" w:color="auto"/>
        <w:bottom w:val="none" w:sz="0" w:space="0" w:color="auto"/>
        <w:right w:val="none" w:sz="0" w:space="0" w:color="auto"/>
      </w:divBdr>
    </w:div>
    <w:div w:id="1011832746">
      <w:bodyDiv w:val="1"/>
      <w:marLeft w:val="0"/>
      <w:marRight w:val="0"/>
      <w:marTop w:val="0"/>
      <w:marBottom w:val="0"/>
      <w:divBdr>
        <w:top w:val="none" w:sz="0" w:space="0" w:color="auto"/>
        <w:left w:val="none" w:sz="0" w:space="0" w:color="auto"/>
        <w:bottom w:val="none" w:sz="0" w:space="0" w:color="auto"/>
        <w:right w:val="none" w:sz="0" w:space="0" w:color="auto"/>
      </w:divBdr>
    </w:div>
    <w:div w:id="1012561524">
      <w:bodyDiv w:val="1"/>
      <w:marLeft w:val="0"/>
      <w:marRight w:val="0"/>
      <w:marTop w:val="0"/>
      <w:marBottom w:val="0"/>
      <w:divBdr>
        <w:top w:val="none" w:sz="0" w:space="0" w:color="auto"/>
        <w:left w:val="none" w:sz="0" w:space="0" w:color="auto"/>
        <w:bottom w:val="none" w:sz="0" w:space="0" w:color="auto"/>
        <w:right w:val="none" w:sz="0" w:space="0" w:color="auto"/>
      </w:divBdr>
    </w:div>
    <w:div w:id="1013723978">
      <w:bodyDiv w:val="1"/>
      <w:marLeft w:val="0"/>
      <w:marRight w:val="0"/>
      <w:marTop w:val="0"/>
      <w:marBottom w:val="0"/>
      <w:divBdr>
        <w:top w:val="none" w:sz="0" w:space="0" w:color="auto"/>
        <w:left w:val="none" w:sz="0" w:space="0" w:color="auto"/>
        <w:bottom w:val="none" w:sz="0" w:space="0" w:color="auto"/>
        <w:right w:val="none" w:sz="0" w:space="0" w:color="auto"/>
      </w:divBdr>
    </w:div>
    <w:div w:id="1041131077">
      <w:bodyDiv w:val="1"/>
      <w:marLeft w:val="0"/>
      <w:marRight w:val="0"/>
      <w:marTop w:val="0"/>
      <w:marBottom w:val="0"/>
      <w:divBdr>
        <w:top w:val="none" w:sz="0" w:space="0" w:color="auto"/>
        <w:left w:val="none" w:sz="0" w:space="0" w:color="auto"/>
        <w:bottom w:val="none" w:sz="0" w:space="0" w:color="auto"/>
        <w:right w:val="none" w:sz="0" w:space="0" w:color="auto"/>
      </w:divBdr>
    </w:div>
    <w:div w:id="1049840502">
      <w:bodyDiv w:val="1"/>
      <w:marLeft w:val="0"/>
      <w:marRight w:val="0"/>
      <w:marTop w:val="0"/>
      <w:marBottom w:val="0"/>
      <w:divBdr>
        <w:top w:val="none" w:sz="0" w:space="0" w:color="auto"/>
        <w:left w:val="none" w:sz="0" w:space="0" w:color="auto"/>
        <w:bottom w:val="none" w:sz="0" w:space="0" w:color="auto"/>
        <w:right w:val="none" w:sz="0" w:space="0" w:color="auto"/>
      </w:divBdr>
    </w:div>
    <w:div w:id="1062294654">
      <w:bodyDiv w:val="1"/>
      <w:marLeft w:val="0"/>
      <w:marRight w:val="0"/>
      <w:marTop w:val="0"/>
      <w:marBottom w:val="0"/>
      <w:divBdr>
        <w:top w:val="none" w:sz="0" w:space="0" w:color="auto"/>
        <w:left w:val="none" w:sz="0" w:space="0" w:color="auto"/>
        <w:bottom w:val="none" w:sz="0" w:space="0" w:color="auto"/>
        <w:right w:val="none" w:sz="0" w:space="0" w:color="auto"/>
      </w:divBdr>
    </w:div>
    <w:div w:id="1063262485">
      <w:bodyDiv w:val="1"/>
      <w:marLeft w:val="0"/>
      <w:marRight w:val="0"/>
      <w:marTop w:val="0"/>
      <w:marBottom w:val="0"/>
      <w:divBdr>
        <w:top w:val="none" w:sz="0" w:space="0" w:color="auto"/>
        <w:left w:val="none" w:sz="0" w:space="0" w:color="auto"/>
        <w:bottom w:val="none" w:sz="0" w:space="0" w:color="auto"/>
        <w:right w:val="none" w:sz="0" w:space="0" w:color="auto"/>
      </w:divBdr>
    </w:div>
    <w:div w:id="1065764295">
      <w:bodyDiv w:val="1"/>
      <w:marLeft w:val="0"/>
      <w:marRight w:val="0"/>
      <w:marTop w:val="0"/>
      <w:marBottom w:val="0"/>
      <w:divBdr>
        <w:top w:val="none" w:sz="0" w:space="0" w:color="auto"/>
        <w:left w:val="none" w:sz="0" w:space="0" w:color="auto"/>
        <w:bottom w:val="none" w:sz="0" w:space="0" w:color="auto"/>
        <w:right w:val="none" w:sz="0" w:space="0" w:color="auto"/>
      </w:divBdr>
    </w:div>
    <w:div w:id="1071924685">
      <w:bodyDiv w:val="1"/>
      <w:marLeft w:val="0"/>
      <w:marRight w:val="0"/>
      <w:marTop w:val="0"/>
      <w:marBottom w:val="0"/>
      <w:divBdr>
        <w:top w:val="none" w:sz="0" w:space="0" w:color="auto"/>
        <w:left w:val="none" w:sz="0" w:space="0" w:color="auto"/>
        <w:bottom w:val="none" w:sz="0" w:space="0" w:color="auto"/>
        <w:right w:val="none" w:sz="0" w:space="0" w:color="auto"/>
      </w:divBdr>
    </w:div>
    <w:div w:id="1072850584">
      <w:bodyDiv w:val="1"/>
      <w:marLeft w:val="0"/>
      <w:marRight w:val="0"/>
      <w:marTop w:val="0"/>
      <w:marBottom w:val="0"/>
      <w:divBdr>
        <w:top w:val="none" w:sz="0" w:space="0" w:color="auto"/>
        <w:left w:val="none" w:sz="0" w:space="0" w:color="auto"/>
        <w:bottom w:val="none" w:sz="0" w:space="0" w:color="auto"/>
        <w:right w:val="none" w:sz="0" w:space="0" w:color="auto"/>
      </w:divBdr>
    </w:div>
    <w:div w:id="1084033396">
      <w:bodyDiv w:val="1"/>
      <w:marLeft w:val="0"/>
      <w:marRight w:val="0"/>
      <w:marTop w:val="0"/>
      <w:marBottom w:val="0"/>
      <w:divBdr>
        <w:top w:val="none" w:sz="0" w:space="0" w:color="auto"/>
        <w:left w:val="none" w:sz="0" w:space="0" w:color="auto"/>
        <w:bottom w:val="none" w:sz="0" w:space="0" w:color="auto"/>
        <w:right w:val="none" w:sz="0" w:space="0" w:color="auto"/>
      </w:divBdr>
    </w:div>
    <w:div w:id="1086226243">
      <w:bodyDiv w:val="1"/>
      <w:marLeft w:val="0"/>
      <w:marRight w:val="0"/>
      <w:marTop w:val="0"/>
      <w:marBottom w:val="0"/>
      <w:divBdr>
        <w:top w:val="none" w:sz="0" w:space="0" w:color="auto"/>
        <w:left w:val="none" w:sz="0" w:space="0" w:color="auto"/>
        <w:bottom w:val="none" w:sz="0" w:space="0" w:color="auto"/>
        <w:right w:val="none" w:sz="0" w:space="0" w:color="auto"/>
      </w:divBdr>
    </w:div>
    <w:div w:id="1108037352">
      <w:bodyDiv w:val="1"/>
      <w:marLeft w:val="0"/>
      <w:marRight w:val="0"/>
      <w:marTop w:val="0"/>
      <w:marBottom w:val="0"/>
      <w:divBdr>
        <w:top w:val="none" w:sz="0" w:space="0" w:color="auto"/>
        <w:left w:val="none" w:sz="0" w:space="0" w:color="auto"/>
        <w:bottom w:val="none" w:sz="0" w:space="0" w:color="auto"/>
        <w:right w:val="none" w:sz="0" w:space="0" w:color="auto"/>
      </w:divBdr>
    </w:div>
    <w:div w:id="1119835125">
      <w:bodyDiv w:val="1"/>
      <w:marLeft w:val="0"/>
      <w:marRight w:val="0"/>
      <w:marTop w:val="0"/>
      <w:marBottom w:val="0"/>
      <w:divBdr>
        <w:top w:val="none" w:sz="0" w:space="0" w:color="auto"/>
        <w:left w:val="none" w:sz="0" w:space="0" w:color="auto"/>
        <w:bottom w:val="none" w:sz="0" w:space="0" w:color="auto"/>
        <w:right w:val="none" w:sz="0" w:space="0" w:color="auto"/>
      </w:divBdr>
    </w:div>
    <w:div w:id="1124155776">
      <w:bodyDiv w:val="1"/>
      <w:marLeft w:val="0"/>
      <w:marRight w:val="0"/>
      <w:marTop w:val="0"/>
      <w:marBottom w:val="0"/>
      <w:divBdr>
        <w:top w:val="none" w:sz="0" w:space="0" w:color="auto"/>
        <w:left w:val="none" w:sz="0" w:space="0" w:color="auto"/>
        <w:bottom w:val="none" w:sz="0" w:space="0" w:color="auto"/>
        <w:right w:val="none" w:sz="0" w:space="0" w:color="auto"/>
      </w:divBdr>
    </w:div>
    <w:div w:id="1125536759">
      <w:bodyDiv w:val="1"/>
      <w:marLeft w:val="0"/>
      <w:marRight w:val="0"/>
      <w:marTop w:val="0"/>
      <w:marBottom w:val="0"/>
      <w:divBdr>
        <w:top w:val="none" w:sz="0" w:space="0" w:color="auto"/>
        <w:left w:val="none" w:sz="0" w:space="0" w:color="auto"/>
        <w:bottom w:val="none" w:sz="0" w:space="0" w:color="auto"/>
        <w:right w:val="none" w:sz="0" w:space="0" w:color="auto"/>
      </w:divBdr>
    </w:div>
    <w:div w:id="1134761818">
      <w:bodyDiv w:val="1"/>
      <w:marLeft w:val="0"/>
      <w:marRight w:val="0"/>
      <w:marTop w:val="0"/>
      <w:marBottom w:val="0"/>
      <w:divBdr>
        <w:top w:val="none" w:sz="0" w:space="0" w:color="auto"/>
        <w:left w:val="none" w:sz="0" w:space="0" w:color="auto"/>
        <w:bottom w:val="none" w:sz="0" w:space="0" w:color="auto"/>
        <w:right w:val="none" w:sz="0" w:space="0" w:color="auto"/>
      </w:divBdr>
    </w:div>
    <w:div w:id="1139961313">
      <w:bodyDiv w:val="1"/>
      <w:marLeft w:val="0"/>
      <w:marRight w:val="0"/>
      <w:marTop w:val="0"/>
      <w:marBottom w:val="0"/>
      <w:divBdr>
        <w:top w:val="none" w:sz="0" w:space="0" w:color="auto"/>
        <w:left w:val="none" w:sz="0" w:space="0" w:color="auto"/>
        <w:bottom w:val="none" w:sz="0" w:space="0" w:color="auto"/>
        <w:right w:val="none" w:sz="0" w:space="0" w:color="auto"/>
      </w:divBdr>
    </w:div>
    <w:div w:id="1161696179">
      <w:bodyDiv w:val="1"/>
      <w:marLeft w:val="0"/>
      <w:marRight w:val="0"/>
      <w:marTop w:val="0"/>
      <w:marBottom w:val="0"/>
      <w:divBdr>
        <w:top w:val="none" w:sz="0" w:space="0" w:color="auto"/>
        <w:left w:val="none" w:sz="0" w:space="0" w:color="auto"/>
        <w:bottom w:val="none" w:sz="0" w:space="0" w:color="auto"/>
        <w:right w:val="none" w:sz="0" w:space="0" w:color="auto"/>
      </w:divBdr>
    </w:div>
    <w:div w:id="1215242528">
      <w:bodyDiv w:val="1"/>
      <w:marLeft w:val="0"/>
      <w:marRight w:val="0"/>
      <w:marTop w:val="0"/>
      <w:marBottom w:val="0"/>
      <w:divBdr>
        <w:top w:val="none" w:sz="0" w:space="0" w:color="auto"/>
        <w:left w:val="none" w:sz="0" w:space="0" w:color="auto"/>
        <w:bottom w:val="none" w:sz="0" w:space="0" w:color="auto"/>
        <w:right w:val="none" w:sz="0" w:space="0" w:color="auto"/>
      </w:divBdr>
    </w:div>
    <w:div w:id="1231961751">
      <w:bodyDiv w:val="1"/>
      <w:marLeft w:val="0"/>
      <w:marRight w:val="0"/>
      <w:marTop w:val="0"/>
      <w:marBottom w:val="0"/>
      <w:divBdr>
        <w:top w:val="none" w:sz="0" w:space="0" w:color="auto"/>
        <w:left w:val="none" w:sz="0" w:space="0" w:color="auto"/>
        <w:bottom w:val="none" w:sz="0" w:space="0" w:color="auto"/>
        <w:right w:val="none" w:sz="0" w:space="0" w:color="auto"/>
      </w:divBdr>
    </w:div>
    <w:div w:id="1263608742">
      <w:bodyDiv w:val="1"/>
      <w:marLeft w:val="0"/>
      <w:marRight w:val="0"/>
      <w:marTop w:val="0"/>
      <w:marBottom w:val="0"/>
      <w:divBdr>
        <w:top w:val="none" w:sz="0" w:space="0" w:color="auto"/>
        <w:left w:val="none" w:sz="0" w:space="0" w:color="auto"/>
        <w:bottom w:val="none" w:sz="0" w:space="0" w:color="auto"/>
        <w:right w:val="none" w:sz="0" w:space="0" w:color="auto"/>
      </w:divBdr>
    </w:div>
    <w:div w:id="1280794595">
      <w:bodyDiv w:val="1"/>
      <w:marLeft w:val="0"/>
      <w:marRight w:val="0"/>
      <w:marTop w:val="0"/>
      <w:marBottom w:val="0"/>
      <w:divBdr>
        <w:top w:val="none" w:sz="0" w:space="0" w:color="auto"/>
        <w:left w:val="none" w:sz="0" w:space="0" w:color="auto"/>
        <w:bottom w:val="none" w:sz="0" w:space="0" w:color="auto"/>
        <w:right w:val="none" w:sz="0" w:space="0" w:color="auto"/>
      </w:divBdr>
    </w:div>
    <w:div w:id="1283150855">
      <w:bodyDiv w:val="1"/>
      <w:marLeft w:val="0"/>
      <w:marRight w:val="0"/>
      <w:marTop w:val="0"/>
      <w:marBottom w:val="0"/>
      <w:divBdr>
        <w:top w:val="none" w:sz="0" w:space="0" w:color="auto"/>
        <w:left w:val="none" w:sz="0" w:space="0" w:color="auto"/>
        <w:bottom w:val="none" w:sz="0" w:space="0" w:color="auto"/>
        <w:right w:val="none" w:sz="0" w:space="0" w:color="auto"/>
      </w:divBdr>
    </w:div>
    <w:div w:id="1304853587">
      <w:bodyDiv w:val="1"/>
      <w:marLeft w:val="0"/>
      <w:marRight w:val="0"/>
      <w:marTop w:val="0"/>
      <w:marBottom w:val="0"/>
      <w:divBdr>
        <w:top w:val="none" w:sz="0" w:space="0" w:color="auto"/>
        <w:left w:val="none" w:sz="0" w:space="0" w:color="auto"/>
        <w:bottom w:val="none" w:sz="0" w:space="0" w:color="auto"/>
        <w:right w:val="none" w:sz="0" w:space="0" w:color="auto"/>
      </w:divBdr>
    </w:div>
    <w:div w:id="1318923051">
      <w:bodyDiv w:val="1"/>
      <w:marLeft w:val="0"/>
      <w:marRight w:val="0"/>
      <w:marTop w:val="0"/>
      <w:marBottom w:val="0"/>
      <w:divBdr>
        <w:top w:val="none" w:sz="0" w:space="0" w:color="auto"/>
        <w:left w:val="none" w:sz="0" w:space="0" w:color="auto"/>
        <w:bottom w:val="none" w:sz="0" w:space="0" w:color="auto"/>
        <w:right w:val="none" w:sz="0" w:space="0" w:color="auto"/>
      </w:divBdr>
    </w:div>
    <w:div w:id="1332755578">
      <w:bodyDiv w:val="1"/>
      <w:marLeft w:val="0"/>
      <w:marRight w:val="0"/>
      <w:marTop w:val="0"/>
      <w:marBottom w:val="0"/>
      <w:divBdr>
        <w:top w:val="none" w:sz="0" w:space="0" w:color="auto"/>
        <w:left w:val="none" w:sz="0" w:space="0" w:color="auto"/>
        <w:bottom w:val="none" w:sz="0" w:space="0" w:color="auto"/>
        <w:right w:val="none" w:sz="0" w:space="0" w:color="auto"/>
      </w:divBdr>
    </w:div>
    <w:div w:id="1356342043">
      <w:bodyDiv w:val="1"/>
      <w:marLeft w:val="0"/>
      <w:marRight w:val="0"/>
      <w:marTop w:val="0"/>
      <w:marBottom w:val="0"/>
      <w:divBdr>
        <w:top w:val="none" w:sz="0" w:space="0" w:color="auto"/>
        <w:left w:val="none" w:sz="0" w:space="0" w:color="auto"/>
        <w:bottom w:val="none" w:sz="0" w:space="0" w:color="auto"/>
        <w:right w:val="none" w:sz="0" w:space="0" w:color="auto"/>
      </w:divBdr>
    </w:div>
    <w:div w:id="1359968909">
      <w:bodyDiv w:val="1"/>
      <w:marLeft w:val="0"/>
      <w:marRight w:val="0"/>
      <w:marTop w:val="0"/>
      <w:marBottom w:val="0"/>
      <w:divBdr>
        <w:top w:val="none" w:sz="0" w:space="0" w:color="auto"/>
        <w:left w:val="none" w:sz="0" w:space="0" w:color="auto"/>
        <w:bottom w:val="none" w:sz="0" w:space="0" w:color="auto"/>
        <w:right w:val="none" w:sz="0" w:space="0" w:color="auto"/>
      </w:divBdr>
    </w:div>
    <w:div w:id="1371223945">
      <w:bodyDiv w:val="1"/>
      <w:marLeft w:val="0"/>
      <w:marRight w:val="0"/>
      <w:marTop w:val="0"/>
      <w:marBottom w:val="0"/>
      <w:divBdr>
        <w:top w:val="none" w:sz="0" w:space="0" w:color="auto"/>
        <w:left w:val="none" w:sz="0" w:space="0" w:color="auto"/>
        <w:bottom w:val="none" w:sz="0" w:space="0" w:color="auto"/>
        <w:right w:val="none" w:sz="0" w:space="0" w:color="auto"/>
      </w:divBdr>
    </w:div>
    <w:div w:id="1371611824">
      <w:bodyDiv w:val="1"/>
      <w:marLeft w:val="0"/>
      <w:marRight w:val="0"/>
      <w:marTop w:val="0"/>
      <w:marBottom w:val="0"/>
      <w:divBdr>
        <w:top w:val="none" w:sz="0" w:space="0" w:color="auto"/>
        <w:left w:val="none" w:sz="0" w:space="0" w:color="auto"/>
        <w:bottom w:val="none" w:sz="0" w:space="0" w:color="auto"/>
        <w:right w:val="none" w:sz="0" w:space="0" w:color="auto"/>
      </w:divBdr>
    </w:div>
    <w:div w:id="1377199011">
      <w:bodyDiv w:val="1"/>
      <w:marLeft w:val="0"/>
      <w:marRight w:val="0"/>
      <w:marTop w:val="0"/>
      <w:marBottom w:val="0"/>
      <w:divBdr>
        <w:top w:val="none" w:sz="0" w:space="0" w:color="auto"/>
        <w:left w:val="none" w:sz="0" w:space="0" w:color="auto"/>
        <w:bottom w:val="none" w:sz="0" w:space="0" w:color="auto"/>
        <w:right w:val="none" w:sz="0" w:space="0" w:color="auto"/>
      </w:divBdr>
    </w:div>
    <w:div w:id="1429933479">
      <w:bodyDiv w:val="1"/>
      <w:marLeft w:val="0"/>
      <w:marRight w:val="0"/>
      <w:marTop w:val="0"/>
      <w:marBottom w:val="0"/>
      <w:divBdr>
        <w:top w:val="none" w:sz="0" w:space="0" w:color="auto"/>
        <w:left w:val="none" w:sz="0" w:space="0" w:color="auto"/>
        <w:bottom w:val="none" w:sz="0" w:space="0" w:color="auto"/>
        <w:right w:val="none" w:sz="0" w:space="0" w:color="auto"/>
      </w:divBdr>
    </w:div>
    <w:div w:id="1435636734">
      <w:bodyDiv w:val="1"/>
      <w:marLeft w:val="0"/>
      <w:marRight w:val="0"/>
      <w:marTop w:val="0"/>
      <w:marBottom w:val="0"/>
      <w:divBdr>
        <w:top w:val="none" w:sz="0" w:space="0" w:color="auto"/>
        <w:left w:val="none" w:sz="0" w:space="0" w:color="auto"/>
        <w:bottom w:val="none" w:sz="0" w:space="0" w:color="auto"/>
        <w:right w:val="none" w:sz="0" w:space="0" w:color="auto"/>
      </w:divBdr>
    </w:div>
    <w:div w:id="1439911998">
      <w:bodyDiv w:val="1"/>
      <w:marLeft w:val="0"/>
      <w:marRight w:val="0"/>
      <w:marTop w:val="0"/>
      <w:marBottom w:val="0"/>
      <w:divBdr>
        <w:top w:val="none" w:sz="0" w:space="0" w:color="auto"/>
        <w:left w:val="none" w:sz="0" w:space="0" w:color="auto"/>
        <w:bottom w:val="none" w:sz="0" w:space="0" w:color="auto"/>
        <w:right w:val="none" w:sz="0" w:space="0" w:color="auto"/>
      </w:divBdr>
    </w:div>
    <w:div w:id="1440417146">
      <w:bodyDiv w:val="1"/>
      <w:marLeft w:val="0"/>
      <w:marRight w:val="0"/>
      <w:marTop w:val="0"/>
      <w:marBottom w:val="0"/>
      <w:divBdr>
        <w:top w:val="none" w:sz="0" w:space="0" w:color="auto"/>
        <w:left w:val="none" w:sz="0" w:space="0" w:color="auto"/>
        <w:bottom w:val="none" w:sz="0" w:space="0" w:color="auto"/>
        <w:right w:val="none" w:sz="0" w:space="0" w:color="auto"/>
      </w:divBdr>
    </w:div>
    <w:div w:id="1451120902">
      <w:bodyDiv w:val="1"/>
      <w:marLeft w:val="0"/>
      <w:marRight w:val="0"/>
      <w:marTop w:val="0"/>
      <w:marBottom w:val="0"/>
      <w:divBdr>
        <w:top w:val="none" w:sz="0" w:space="0" w:color="auto"/>
        <w:left w:val="none" w:sz="0" w:space="0" w:color="auto"/>
        <w:bottom w:val="none" w:sz="0" w:space="0" w:color="auto"/>
        <w:right w:val="none" w:sz="0" w:space="0" w:color="auto"/>
      </w:divBdr>
    </w:div>
    <w:div w:id="1452894278">
      <w:bodyDiv w:val="1"/>
      <w:marLeft w:val="0"/>
      <w:marRight w:val="0"/>
      <w:marTop w:val="0"/>
      <w:marBottom w:val="0"/>
      <w:divBdr>
        <w:top w:val="none" w:sz="0" w:space="0" w:color="auto"/>
        <w:left w:val="none" w:sz="0" w:space="0" w:color="auto"/>
        <w:bottom w:val="none" w:sz="0" w:space="0" w:color="auto"/>
        <w:right w:val="none" w:sz="0" w:space="0" w:color="auto"/>
      </w:divBdr>
    </w:div>
    <w:div w:id="1464927939">
      <w:bodyDiv w:val="1"/>
      <w:marLeft w:val="0"/>
      <w:marRight w:val="0"/>
      <w:marTop w:val="0"/>
      <w:marBottom w:val="0"/>
      <w:divBdr>
        <w:top w:val="none" w:sz="0" w:space="0" w:color="auto"/>
        <w:left w:val="none" w:sz="0" w:space="0" w:color="auto"/>
        <w:bottom w:val="none" w:sz="0" w:space="0" w:color="auto"/>
        <w:right w:val="none" w:sz="0" w:space="0" w:color="auto"/>
      </w:divBdr>
    </w:div>
    <w:div w:id="1470245417">
      <w:bodyDiv w:val="1"/>
      <w:marLeft w:val="0"/>
      <w:marRight w:val="0"/>
      <w:marTop w:val="0"/>
      <w:marBottom w:val="0"/>
      <w:divBdr>
        <w:top w:val="none" w:sz="0" w:space="0" w:color="auto"/>
        <w:left w:val="none" w:sz="0" w:space="0" w:color="auto"/>
        <w:bottom w:val="none" w:sz="0" w:space="0" w:color="auto"/>
        <w:right w:val="none" w:sz="0" w:space="0" w:color="auto"/>
      </w:divBdr>
    </w:div>
    <w:div w:id="1504904188">
      <w:bodyDiv w:val="1"/>
      <w:marLeft w:val="0"/>
      <w:marRight w:val="0"/>
      <w:marTop w:val="0"/>
      <w:marBottom w:val="0"/>
      <w:divBdr>
        <w:top w:val="none" w:sz="0" w:space="0" w:color="auto"/>
        <w:left w:val="none" w:sz="0" w:space="0" w:color="auto"/>
        <w:bottom w:val="none" w:sz="0" w:space="0" w:color="auto"/>
        <w:right w:val="none" w:sz="0" w:space="0" w:color="auto"/>
      </w:divBdr>
    </w:div>
    <w:div w:id="1509179306">
      <w:bodyDiv w:val="1"/>
      <w:marLeft w:val="0"/>
      <w:marRight w:val="0"/>
      <w:marTop w:val="0"/>
      <w:marBottom w:val="0"/>
      <w:divBdr>
        <w:top w:val="none" w:sz="0" w:space="0" w:color="auto"/>
        <w:left w:val="none" w:sz="0" w:space="0" w:color="auto"/>
        <w:bottom w:val="none" w:sz="0" w:space="0" w:color="auto"/>
        <w:right w:val="none" w:sz="0" w:space="0" w:color="auto"/>
      </w:divBdr>
    </w:div>
    <w:div w:id="1510098130">
      <w:bodyDiv w:val="1"/>
      <w:marLeft w:val="0"/>
      <w:marRight w:val="0"/>
      <w:marTop w:val="0"/>
      <w:marBottom w:val="0"/>
      <w:divBdr>
        <w:top w:val="none" w:sz="0" w:space="0" w:color="auto"/>
        <w:left w:val="none" w:sz="0" w:space="0" w:color="auto"/>
        <w:bottom w:val="none" w:sz="0" w:space="0" w:color="auto"/>
        <w:right w:val="none" w:sz="0" w:space="0" w:color="auto"/>
      </w:divBdr>
    </w:div>
    <w:div w:id="1519541161">
      <w:bodyDiv w:val="1"/>
      <w:marLeft w:val="0"/>
      <w:marRight w:val="0"/>
      <w:marTop w:val="0"/>
      <w:marBottom w:val="0"/>
      <w:divBdr>
        <w:top w:val="none" w:sz="0" w:space="0" w:color="auto"/>
        <w:left w:val="none" w:sz="0" w:space="0" w:color="auto"/>
        <w:bottom w:val="none" w:sz="0" w:space="0" w:color="auto"/>
        <w:right w:val="none" w:sz="0" w:space="0" w:color="auto"/>
      </w:divBdr>
    </w:div>
    <w:div w:id="1526796632">
      <w:bodyDiv w:val="1"/>
      <w:marLeft w:val="0"/>
      <w:marRight w:val="0"/>
      <w:marTop w:val="0"/>
      <w:marBottom w:val="0"/>
      <w:divBdr>
        <w:top w:val="none" w:sz="0" w:space="0" w:color="auto"/>
        <w:left w:val="none" w:sz="0" w:space="0" w:color="auto"/>
        <w:bottom w:val="none" w:sz="0" w:space="0" w:color="auto"/>
        <w:right w:val="none" w:sz="0" w:space="0" w:color="auto"/>
      </w:divBdr>
    </w:div>
    <w:div w:id="1531189922">
      <w:bodyDiv w:val="1"/>
      <w:marLeft w:val="0"/>
      <w:marRight w:val="0"/>
      <w:marTop w:val="0"/>
      <w:marBottom w:val="0"/>
      <w:divBdr>
        <w:top w:val="none" w:sz="0" w:space="0" w:color="auto"/>
        <w:left w:val="none" w:sz="0" w:space="0" w:color="auto"/>
        <w:bottom w:val="none" w:sz="0" w:space="0" w:color="auto"/>
        <w:right w:val="none" w:sz="0" w:space="0" w:color="auto"/>
      </w:divBdr>
    </w:div>
    <w:div w:id="1551847399">
      <w:bodyDiv w:val="1"/>
      <w:marLeft w:val="0"/>
      <w:marRight w:val="0"/>
      <w:marTop w:val="0"/>
      <w:marBottom w:val="0"/>
      <w:divBdr>
        <w:top w:val="none" w:sz="0" w:space="0" w:color="auto"/>
        <w:left w:val="none" w:sz="0" w:space="0" w:color="auto"/>
        <w:bottom w:val="none" w:sz="0" w:space="0" w:color="auto"/>
        <w:right w:val="none" w:sz="0" w:space="0" w:color="auto"/>
      </w:divBdr>
    </w:div>
    <w:div w:id="1559779790">
      <w:bodyDiv w:val="1"/>
      <w:marLeft w:val="0"/>
      <w:marRight w:val="0"/>
      <w:marTop w:val="0"/>
      <w:marBottom w:val="0"/>
      <w:divBdr>
        <w:top w:val="none" w:sz="0" w:space="0" w:color="auto"/>
        <w:left w:val="none" w:sz="0" w:space="0" w:color="auto"/>
        <w:bottom w:val="none" w:sz="0" w:space="0" w:color="auto"/>
        <w:right w:val="none" w:sz="0" w:space="0" w:color="auto"/>
      </w:divBdr>
    </w:div>
    <w:div w:id="1561481686">
      <w:bodyDiv w:val="1"/>
      <w:marLeft w:val="0"/>
      <w:marRight w:val="0"/>
      <w:marTop w:val="0"/>
      <w:marBottom w:val="0"/>
      <w:divBdr>
        <w:top w:val="none" w:sz="0" w:space="0" w:color="auto"/>
        <w:left w:val="none" w:sz="0" w:space="0" w:color="auto"/>
        <w:bottom w:val="none" w:sz="0" w:space="0" w:color="auto"/>
        <w:right w:val="none" w:sz="0" w:space="0" w:color="auto"/>
      </w:divBdr>
    </w:div>
    <w:div w:id="1574201920">
      <w:bodyDiv w:val="1"/>
      <w:marLeft w:val="0"/>
      <w:marRight w:val="0"/>
      <w:marTop w:val="0"/>
      <w:marBottom w:val="0"/>
      <w:divBdr>
        <w:top w:val="none" w:sz="0" w:space="0" w:color="auto"/>
        <w:left w:val="none" w:sz="0" w:space="0" w:color="auto"/>
        <w:bottom w:val="none" w:sz="0" w:space="0" w:color="auto"/>
        <w:right w:val="none" w:sz="0" w:space="0" w:color="auto"/>
      </w:divBdr>
    </w:div>
    <w:div w:id="1585651654">
      <w:bodyDiv w:val="1"/>
      <w:marLeft w:val="0"/>
      <w:marRight w:val="0"/>
      <w:marTop w:val="0"/>
      <w:marBottom w:val="0"/>
      <w:divBdr>
        <w:top w:val="none" w:sz="0" w:space="0" w:color="auto"/>
        <w:left w:val="none" w:sz="0" w:space="0" w:color="auto"/>
        <w:bottom w:val="none" w:sz="0" w:space="0" w:color="auto"/>
        <w:right w:val="none" w:sz="0" w:space="0" w:color="auto"/>
      </w:divBdr>
    </w:div>
    <w:div w:id="1588266824">
      <w:bodyDiv w:val="1"/>
      <w:marLeft w:val="0"/>
      <w:marRight w:val="0"/>
      <w:marTop w:val="0"/>
      <w:marBottom w:val="0"/>
      <w:divBdr>
        <w:top w:val="none" w:sz="0" w:space="0" w:color="auto"/>
        <w:left w:val="none" w:sz="0" w:space="0" w:color="auto"/>
        <w:bottom w:val="none" w:sz="0" w:space="0" w:color="auto"/>
        <w:right w:val="none" w:sz="0" w:space="0" w:color="auto"/>
      </w:divBdr>
    </w:div>
    <w:div w:id="1601332378">
      <w:bodyDiv w:val="1"/>
      <w:marLeft w:val="0"/>
      <w:marRight w:val="0"/>
      <w:marTop w:val="0"/>
      <w:marBottom w:val="0"/>
      <w:divBdr>
        <w:top w:val="none" w:sz="0" w:space="0" w:color="auto"/>
        <w:left w:val="none" w:sz="0" w:space="0" w:color="auto"/>
        <w:bottom w:val="none" w:sz="0" w:space="0" w:color="auto"/>
        <w:right w:val="none" w:sz="0" w:space="0" w:color="auto"/>
      </w:divBdr>
    </w:div>
    <w:div w:id="1609703059">
      <w:bodyDiv w:val="1"/>
      <w:marLeft w:val="0"/>
      <w:marRight w:val="0"/>
      <w:marTop w:val="0"/>
      <w:marBottom w:val="0"/>
      <w:divBdr>
        <w:top w:val="none" w:sz="0" w:space="0" w:color="auto"/>
        <w:left w:val="none" w:sz="0" w:space="0" w:color="auto"/>
        <w:bottom w:val="none" w:sz="0" w:space="0" w:color="auto"/>
        <w:right w:val="none" w:sz="0" w:space="0" w:color="auto"/>
      </w:divBdr>
    </w:div>
    <w:div w:id="1618412104">
      <w:bodyDiv w:val="1"/>
      <w:marLeft w:val="0"/>
      <w:marRight w:val="0"/>
      <w:marTop w:val="0"/>
      <w:marBottom w:val="0"/>
      <w:divBdr>
        <w:top w:val="none" w:sz="0" w:space="0" w:color="auto"/>
        <w:left w:val="none" w:sz="0" w:space="0" w:color="auto"/>
        <w:bottom w:val="none" w:sz="0" w:space="0" w:color="auto"/>
        <w:right w:val="none" w:sz="0" w:space="0" w:color="auto"/>
      </w:divBdr>
    </w:div>
    <w:div w:id="1623801514">
      <w:bodyDiv w:val="1"/>
      <w:marLeft w:val="0"/>
      <w:marRight w:val="0"/>
      <w:marTop w:val="0"/>
      <w:marBottom w:val="0"/>
      <w:divBdr>
        <w:top w:val="none" w:sz="0" w:space="0" w:color="auto"/>
        <w:left w:val="none" w:sz="0" w:space="0" w:color="auto"/>
        <w:bottom w:val="none" w:sz="0" w:space="0" w:color="auto"/>
        <w:right w:val="none" w:sz="0" w:space="0" w:color="auto"/>
      </w:divBdr>
    </w:div>
    <w:div w:id="1642340971">
      <w:bodyDiv w:val="1"/>
      <w:marLeft w:val="0"/>
      <w:marRight w:val="0"/>
      <w:marTop w:val="0"/>
      <w:marBottom w:val="0"/>
      <w:divBdr>
        <w:top w:val="none" w:sz="0" w:space="0" w:color="auto"/>
        <w:left w:val="none" w:sz="0" w:space="0" w:color="auto"/>
        <w:bottom w:val="none" w:sz="0" w:space="0" w:color="auto"/>
        <w:right w:val="none" w:sz="0" w:space="0" w:color="auto"/>
      </w:divBdr>
    </w:div>
    <w:div w:id="1647273394">
      <w:bodyDiv w:val="1"/>
      <w:marLeft w:val="0"/>
      <w:marRight w:val="0"/>
      <w:marTop w:val="0"/>
      <w:marBottom w:val="0"/>
      <w:divBdr>
        <w:top w:val="none" w:sz="0" w:space="0" w:color="auto"/>
        <w:left w:val="none" w:sz="0" w:space="0" w:color="auto"/>
        <w:bottom w:val="none" w:sz="0" w:space="0" w:color="auto"/>
        <w:right w:val="none" w:sz="0" w:space="0" w:color="auto"/>
      </w:divBdr>
    </w:div>
    <w:div w:id="1655793827">
      <w:bodyDiv w:val="1"/>
      <w:marLeft w:val="0"/>
      <w:marRight w:val="0"/>
      <w:marTop w:val="0"/>
      <w:marBottom w:val="0"/>
      <w:divBdr>
        <w:top w:val="none" w:sz="0" w:space="0" w:color="auto"/>
        <w:left w:val="none" w:sz="0" w:space="0" w:color="auto"/>
        <w:bottom w:val="none" w:sz="0" w:space="0" w:color="auto"/>
        <w:right w:val="none" w:sz="0" w:space="0" w:color="auto"/>
      </w:divBdr>
    </w:div>
    <w:div w:id="1661929506">
      <w:bodyDiv w:val="1"/>
      <w:marLeft w:val="0"/>
      <w:marRight w:val="0"/>
      <w:marTop w:val="0"/>
      <w:marBottom w:val="0"/>
      <w:divBdr>
        <w:top w:val="none" w:sz="0" w:space="0" w:color="auto"/>
        <w:left w:val="none" w:sz="0" w:space="0" w:color="auto"/>
        <w:bottom w:val="none" w:sz="0" w:space="0" w:color="auto"/>
        <w:right w:val="none" w:sz="0" w:space="0" w:color="auto"/>
      </w:divBdr>
    </w:div>
    <w:div w:id="1670518058">
      <w:bodyDiv w:val="1"/>
      <w:marLeft w:val="0"/>
      <w:marRight w:val="0"/>
      <w:marTop w:val="0"/>
      <w:marBottom w:val="0"/>
      <w:divBdr>
        <w:top w:val="none" w:sz="0" w:space="0" w:color="auto"/>
        <w:left w:val="none" w:sz="0" w:space="0" w:color="auto"/>
        <w:bottom w:val="none" w:sz="0" w:space="0" w:color="auto"/>
        <w:right w:val="none" w:sz="0" w:space="0" w:color="auto"/>
      </w:divBdr>
    </w:div>
    <w:div w:id="1677145900">
      <w:bodyDiv w:val="1"/>
      <w:marLeft w:val="0"/>
      <w:marRight w:val="0"/>
      <w:marTop w:val="0"/>
      <w:marBottom w:val="0"/>
      <w:divBdr>
        <w:top w:val="none" w:sz="0" w:space="0" w:color="auto"/>
        <w:left w:val="none" w:sz="0" w:space="0" w:color="auto"/>
        <w:bottom w:val="none" w:sz="0" w:space="0" w:color="auto"/>
        <w:right w:val="none" w:sz="0" w:space="0" w:color="auto"/>
      </w:divBdr>
    </w:div>
    <w:div w:id="1693458579">
      <w:bodyDiv w:val="1"/>
      <w:marLeft w:val="0"/>
      <w:marRight w:val="0"/>
      <w:marTop w:val="0"/>
      <w:marBottom w:val="0"/>
      <w:divBdr>
        <w:top w:val="none" w:sz="0" w:space="0" w:color="auto"/>
        <w:left w:val="none" w:sz="0" w:space="0" w:color="auto"/>
        <w:bottom w:val="none" w:sz="0" w:space="0" w:color="auto"/>
        <w:right w:val="none" w:sz="0" w:space="0" w:color="auto"/>
      </w:divBdr>
    </w:div>
    <w:div w:id="1710521825">
      <w:bodyDiv w:val="1"/>
      <w:marLeft w:val="0"/>
      <w:marRight w:val="0"/>
      <w:marTop w:val="0"/>
      <w:marBottom w:val="0"/>
      <w:divBdr>
        <w:top w:val="none" w:sz="0" w:space="0" w:color="auto"/>
        <w:left w:val="none" w:sz="0" w:space="0" w:color="auto"/>
        <w:bottom w:val="none" w:sz="0" w:space="0" w:color="auto"/>
        <w:right w:val="none" w:sz="0" w:space="0" w:color="auto"/>
      </w:divBdr>
    </w:div>
    <w:div w:id="1718630018">
      <w:bodyDiv w:val="1"/>
      <w:marLeft w:val="0"/>
      <w:marRight w:val="0"/>
      <w:marTop w:val="0"/>
      <w:marBottom w:val="0"/>
      <w:divBdr>
        <w:top w:val="none" w:sz="0" w:space="0" w:color="auto"/>
        <w:left w:val="none" w:sz="0" w:space="0" w:color="auto"/>
        <w:bottom w:val="none" w:sz="0" w:space="0" w:color="auto"/>
        <w:right w:val="none" w:sz="0" w:space="0" w:color="auto"/>
      </w:divBdr>
    </w:div>
    <w:div w:id="1723673437">
      <w:bodyDiv w:val="1"/>
      <w:marLeft w:val="0"/>
      <w:marRight w:val="0"/>
      <w:marTop w:val="0"/>
      <w:marBottom w:val="0"/>
      <w:divBdr>
        <w:top w:val="none" w:sz="0" w:space="0" w:color="auto"/>
        <w:left w:val="none" w:sz="0" w:space="0" w:color="auto"/>
        <w:bottom w:val="none" w:sz="0" w:space="0" w:color="auto"/>
        <w:right w:val="none" w:sz="0" w:space="0" w:color="auto"/>
      </w:divBdr>
    </w:div>
    <w:div w:id="1734621108">
      <w:bodyDiv w:val="1"/>
      <w:marLeft w:val="0"/>
      <w:marRight w:val="0"/>
      <w:marTop w:val="0"/>
      <w:marBottom w:val="0"/>
      <w:divBdr>
        <w:top w:val="none" w:sz="0" w:space="0" w:color="auto"/>
        <w:left w:val="none" w:sz="0" w:space="0" w:color="auto"/>
        <w:bottom w:val="none" w:sz="0" w:space="0" w:color="auto"/>
        <w:right w:val="none" w:sz="0" w:space="0" w:color="auto"/>
      </w:divBdr>
    </w:div>
    <w:div w:id="1752121158">
      <w:bodyDiv w:val="1"/>
      <w:marLeft w:val="0"/>
      <w:marRight w:val="0"/>
      <w:marTop w:val="0"/>
      <w:marBottom w:val="0"/>
      <w:divBdr>
        <w:top w:val="none" w:sz="0" w:space="0" w:color="auto"/>
        <w:left w:val="none" w:sz="0" w:space="0" w:color="auto"/>
        <w:bottom w:val="none" w:sz="0" w:space="0" w:color="auto"/>
        <w:right w:val="none" w:sz="0" w:space="0" w:color="auto"/>
      </w:divBdr>
    </w:div>
    <w:div w:id="1770004740">
      <w:bodyDiv w:val="1"/>
      <w:marLeft w:val="0"/>
      <w:marRight w:val="0"/>
      <w:marTop w:val="0"/>
      <w:marBottom w:val="0"/>
      <w:divBdr>
        <w:top w:val="none" w:sz="0" w:space="0" w:color="auto"/>
        <w:left w:val="none" w:sz="0" w:space="0" w:color="auto"/>
        <w:bottom w:val="none" w:sz="0" w:space="0" w:color="auto"/>
        <w:right w:val="none" w:sz="0" w:space="0" w:color="auto"/>
      </w:divBdr>
    </w:div>
    <w:div w:id="1781871612">
      <w:bodyDiv w:val="1"/>
      <w:marLeft w:val="0"/>
      <w:marRight w:val="0"/>
      <w:marTop w:val="0"/>
      <w:marBottom w:val="0"/>
      <w:divBdr>
        <w:top w:val="none" w:sz="0" w:space="0" w:color="auto"/>
        <w:left w:val="none" w:sz="0" w:space="0" w:color="auto"/>
        <w:bottom w:val="none" w:sz="0" w:space="0" w:color="auto"/>
        <w:right w:val="none" w:sz="0" w:space="0" w:color="auto"/>
      </w:divBdr>
    </w:div>
    <w:div w:id="1786004698">
      <w:bodyDiv w:val="1"/>
      <w:marLeft w:val="0"/>
      <w:marRight w:val="0"/>
      <w:marTop w:val="0"/>
      <w:marBottom w:val="0"/>
      <w:divBdr>
        <w:top w:val="none" w:sz="0" w:space="0" w:color="auto"/>
        <w:left w:val="none" w:sz="0" w:space="0" w:color="auto"/>
        <w:bottom w:val="none" w:sz="0" w:space="0" w:color="auto"/>
        <w:right w:val="none" w:sz="0" w:space="0" w:color="auto"/>
      </w:divBdr>
    </w:div>
    <w:div w:id="1803111059">
      <w:bodyDiv w:val="1"/>
      <w:marLeft w:val="0"/>
      <w:marRight w:val="0"/>
      <w:marTop w:val="0"/>
      <w:marBottom w:val="0"/>
      <w:divBdr>
        <w:top w:val="none" w:sz="0" w:space="0" w:color="auto"/>
        <w:left w:val="none" w:sz="0" w:space="0" w:color="auto"/>
        <w:bottom w:val="none" w:sz="0" w:space="0" w:color="auto"/>
        <w:right w:val="none" w:sz="0" w:space="0" w:color="auto"/>
      </w:divBdr>
    </w:div>
    <w:div w:id="1811709294">
      <w:bodyDiv w:val="1"/>
      <w:marLeft w:val="0"/>
      <w:marRight w:val="0"/>
      <w:marTop w:val="0"/>
      <w:marBottom w:val="0"/>
      <w:divBdr>
        <w:top w:val="none" w:sz="0" w:space="0" w:color="auto"/>
        <w:left w:val="none" w:sz="0" w:space="0" w:color="auto"/>
        <w:bottom w:val="none" w:sz="0" w:space="0" w:color="auto"/>
        <w:right w:val="none" w:sz="0" w:space="0" w:color="auto"/>
      </w:divBdr>
    </w:div>
    <w:div w:id="1814134411">
      <w:bodyDiv w:val="1"/>
      <w:marLeft w:val="0"/>
      <w:marRight w:val="0"/>
      <w:marTop w:val="0"/>
      <w:marBottom w:val="0"/>
      <w:divBdr>
        <w:top w:val="none" w:sz="0" w:space="0" w:color="auto"/>
        <w:left w:val="none" w:sz="0" w:space="0" w:color="auto"/>
        <w:bottom w:val="none" w:sz="0" w:space="0" w:color="auto"/>
        <w:right w:val="none" w:sz="0" w:space="0" w:color="auto"/>
      </w:divBdr>
    </w:div>
    <w:div w:id="1825119305">
      <w:bodyDiv w:val="1"/>
      <w:marLeft w:val="0"/>
      <w:marRight w:val="0"/>
      <w:marTop w:val="0"/>
      <w:marBottom w:val="0"/>
      <w:divBdr>
        <w:top w:val="none" w:sz="0" w:space="0" w:color="auto"/>
        <w:left w:val="none" w:sz="0" w:space="0" w:color="auto"/>
        <w:bottom w:val="none" w:sz="0" w:space="0" w:color="auto"/>
        <w:right w:val="none" w:sz="0" w:space="0" w:color="auto"/>
      </w:divBdr>
    </w:div>
    <w:div w:id="1840996785">
      <w:bodyDiv w:val="1"/>
      <w:marLeft w:val="0"/>
      <w:marRight w:val="0"/>
      <w:marTop w:val="0"/>
      <w:marBottom w:val="0"/>
      <w:divBdr>
        <w:top w:val="none" w:sz="0" w:space="0" w:color="auto"/>
        <w:left w:val="none" w:sz="0" w:space="0" w:color="auto"/>
        <w:bottom w:val="none" w:sz="0" w:space="0" w:color="auto"/>
        <w:right w:val="none" w:sz="0" w:space="0" w:color="auto"/>
      </w:divBdr>
    </w:div>
    <w:div w:id="1843931090">
      <w:bodyDiv w:val="1"/>
      <w:marLeft w:val="0"/>
      <w:marRight w:val="0"/>
      <w:marTop w:val="0"/>
      <w:marBottom w:val="0"/>
      <w:divBdr>
        <w:top w:val="none" w:sz="0" w:space="0" w:color="auto"/>
        <w:left w:val="none" w:sz="0" w:space="0" w:color="auto"/>
        <w:bottom w:val="none" w:sz="0" w:space="0" w:color="auto"/>
        <w:right w:val="none" w:sz="0" w:space="0" w:color="auto"/>
      </w:divBdr>
    </w:div>
    <w:div w:id="1858617707">
      <w:bodyDiv w:val="1"/>
      <w:marLeft w:val="0"/>
      <w:marRight w:val="0"/>
      <w:marTop w:val="0"/>
      <w:marBottom w:val="0"/>
      <w:divBdr>
        <w:top w:val="none" w:sz="0" w:space="0" w:color="auto"/>
        <w:left w:val="none" w:sz="0" w:space="0" w:color="auto"/>
        <w:bottom w:val="none" w:sz="0" w:space="0" w:color="auto"/>
        <w:right w:val="none" w:sz="0" w:space="0" w:color="auto"/>
      </w:divBdr>
    </w:div>
    <w:div w:id="1880625344">
      <w:bodyDiv w:val="1"/>
      <w:marLeft w:val="0"/>
      <w:marRight w:val="0"/>
      <w:marTop w:val="0"/>
      <w:marBottom w:val="0"/>
      <w:divBdr>
        <w:top w:val="none" w:sz="0" w:space="0" w:color="auto"/>
        <w:left w:val="none" w:sz="0" w:space="0" w:color="auto"/>
        <w:bottom w:val="none" w:sz="0" w:space="0" w:color="auto"/>
        <w:right w:val="none" w:sz="0" w:space="0" w:color="auto"/>
      </w:divBdr>
    </w:div>
    <w:div w:id="1901869111">
      <w:bodyDiv w:val="1"/>
      <w:marLeft w:val="0"/>
      <w:marRight w:val="0"/>
      <w:marTop w:val="0"/>
      <w:marBottom w:val="0"/>
      <w:divBdr>
        <w:top w:val="none" w:sz="0" w:space="0" w:color="auto"/>
        <w:left w:val="none" w:sz="0" w:space="0" w:color="auto"/>
        <w:bottom w:val="none" w:sz="0" w:space="0" w:color="auto"/>
        <w:right w:val="none" w:sz="0" w:space="0" w:color="auto"/>
      </w:divBdr>
    </w:div>
    <w:div w:id="1910264878">
      <w:bodyDiv w:val="1"/>
      <w:marLeft w:val="0"/>
      <w:marRight w:val="0"/>
      <w:marTop w:val="0"/>
      <w:marBottom w:val="0"/>
      <w:divBdr>
        <w:top w:val="none" w:sz="0" w:space="0" w:color="auto"/>
        <w:left w:val="none" w:sz="0" w:space="0" w:color="auto"/>
        <w:bottom w:val="none" w:sz="0" w:space="0" w:color="auto"/>
        <w:right w:val="none" w:sz="0" w:space="0" w:color="auto"/>
      </w:divBdr>
    </w:div>
    <w:div w:id="1918438599">
      <w:bodyDiv w:val="1"/>
      <w:marLeft w:val="0"/>
      <w:marRight w:val="0"/>
      <w:marTop w:val="0"/>
      <w:marBottom w:val="0"/>
      <w:divBdr>
        <w:top w:val="none" w:sz="0" w:space="0" w:color="auto"/>
        <w:left w:val="none" w:sz="0" w:space="0" w:color="auto"/>
        <w:bottom w:val="none" w:sz="0" w:space="0" w:color="auto"/>
        <w:right w:val="none" w:sz="0" w:space="0" w:color="auto"/>
      </w:divBdr>
    </w:div>
    <w:div w:id="1936093022">
      <w:bodyDiv w:val="1"/>
      <w:marLeft w:val="0"/>
      <w:marRight w:val="0"/>
      <w:marTop w:val="0"/>
      <w:marBottom w:val="0"/>
      <w:divBdr>
        <w:top w:val="none" w:sz="0" w:space="0" w:color="auto"/>
        <w:left w:val="none" w:sz="0" w:space="0" w:color="auto"/>
        <w:bottom w:val="none" w:sz="0" w:space="0" w:color="auto"/>
        <w:right w:val="none" w:sz="0" w:space="0" w:color="auto"/>
      </w:divBdr>
    </w:div>
    <w:div w:id="1939210556">
      <w:bodyDiv w:val="1"/>
      <w:marLeft w:val="0"/>
      <w:marRight w:val="0"/>
      <w:marTop w:val="0"/>
      <w:marBottom w:val="0"/>
      <w:divBdr>
        <w:top w:val="none" w:sz="0" w:space="0" w:color="auto"/>
        <w:left w:val="none" w:sz="0" w:space="0" w:color="auto"/>
        <w:bottom w:val="none" w:sz="0" w:space="0" w:color="auto"/>
        <w:right w:val="none" w:sz="0" w:space="0" w:color="auto"/>
      </w:divBdr>
    </w:div>
    <w:div w:id="1960139401">
      <w:bodyDiv w:val="1"/>
      <w:marLeft w:val="0"/>
      <w:marRight w:val="0"/>
      <w:marTop w:val="0"/>
      <w:marBottom w:val="0"/>
      <w:divBdr>
        <w:top w:val="none" w:sz="0" w:space="0" w:color="auto"/>
        <w:left w:val="none" w:sz="0" w:space="0" w:color="auto"/>
        <w:bottom w:val="none" w:sz="0" w:space="0" w:color="auto"/>
        <w:right w:val="none" w:sz="0" w:space="0" w:color="auto"/>
      </w:divBdr>
    </w:div>
    <w:div w:id="1960334201">
      <w:bodyDiv w:val="1"/>
      <w:marLeft w:val="0"/>
      <w:marRight w:val="0"/>
      <w:marTop w:val="0"/>
      <w:marBottom w:val="0"/>
      <w:divBdr>
        <w:top w:val="none" w:sz="0" w:space="0" w:color="auto"/>
        <w:left w:val="none" w:sz="0" w:space="0" w:color="auto"/>
        <w:bottom w:val="none" w:sz="0" w:space="0" w:color="auto"/>
        <w:right w:val="none" w:sz="0" w:space="0" w:color="auto"/>
      </w:divBdr>
    </w:div>
    <w:div w:id="1960992988">
      <w:bodyDiv w:val="1"/>
      <w:marLeft w:val="0"/>
      <w:marRight w:val="0"/>
      <w:marTop w:val="0"/>
      <w:marBottom w:val="0"/>
      <w:divBdr>
        <w:top w:val="none" w:sz="0" w:space="0" w:color="auto"/>
        <w:left w:val="none" w:sz="0" w:space="0" w:color="auto"/>
        <w:bottom w:val="none" w:sz="0" w:space="0" w:color="auto"/>
        <w:right w:val="none" w:sz="0" w:space="0" w:color="auto"/>
      </w:divBdr>
    </w:div>
    <w:div w:id="1969120704">
      <w:bodyDiv w:val="1"/>
      <w:marLeft w:val="0"/>
      <w:marRight w:val="0"/>
      <w:marTop w:val="0"/>
      <w:marBottom w:val="0"/>
      <w:divBdr>
        <w:top w:val="none" w:sz="0" w:space="0" w:color="auto"/>
        <w:left w:val="none" w:sz="0" w:space="0" w:color="auto"/>
        <w:bottom w:val="none" w:sz="0" w:space="0" w:color="auto"/>
        <w:right w:val="none" w:sz="0" w:space="0" w:color="auto"/>
      </w:divBdr>
    </w:div>
    <w:div w:id="1980572545">
      <w:bodyDiv w:val="1"/>
      <w:marLeft w:val="0"/>
      <w:marRight w:val="0"/>
      <w:marTop w:val="0"/>
      <w:marBottom w:val="0"/>
      <w:divBdr>
        <w:top w:val="none" w:sz="0" w:space="0" w:color="auto"/>
        <w:left w:val="none" w:sz="0" w:space="0" w:color="auto"/>
        <w:bottom w:val="none" w:sz="0" w:space="0" w:color="auto"/>
        <w:right w:val="none" w:sz="0" w:space="0" w:color="auto"/>
      </w:divBdr>
    </w:div>
    <w:div w:id="2012950414">
      <w:bodyDiv w:val="1"/>
      <w:marLeft w:val="0"/>
      <w:marRight w:val="0"/>
      <w:marTop w:val="0"/>
      <w:marBottom w:val="0"/>
      <w:divBdr>
        <w:top w:val="none" w:sz="0" w:space="0" w:color="auto"/>
        <w:left w:val="none" w:sz="0" w:space="0" w:color="auto"/>
        <w:bottom w:val="none" w:sz="0" w:space="0" w:color="auto"/>
        <w:right w:val="none" w:sz="0" w:space="0" w:color="auto"/>
      </w:divBdr>
    </w:div>
    <w:div w:id="2021809420">
      <w:bodyDiv w:val="1"/>
      <w:marLeft w:val="0"/>
      <w:marRight w:val="0"/>
      <w:marTop w:val="0"/>
      <w:marBottom w:val="0"/>
      <w:divBdr>
        <w:top w:val="none" w:sz="0" w:space="0" w:color="auto"/>
        <w:left w:val="none" w:sz="0" w:space="0" w:color="auto"/>
        <w:bottom w:val="none" w:sz="0" w:space="0" w:color="auto"/>
        <w:right w:val="none" w:sz="0" w:space="0" w:color="auto"/>
      </w:divBdr>
    </w:div>
    <w:div w:id="2035305115">
      <w:bodyDiv w:val="1"/>
      <w:marLeft w:val="0"/>
      <w:marRight w:val="0"/>
      <w:marTop w:val="0"/>
      <w:marBottom w:val="0"/>
      <w:divBdr>
        <w:top w:val="none" w:sz="0" w:space="0" w:color="auto"/>
        <w:left w:val="none" w:sz="0" w:space="0" w:color="auto"/>
        <w:bottom w:val="none" w:sz="0" w:space="0" w:color="auto"/>
        <w:right w:val="none" w:sz="0" w:space="0" w:color="auto"/>
      </w:divBdr>
    </w:div>
    <w:div w:id="2048408027">
      <w:bodyDiv w:val="1"/>
      <w:marLeft w:val="0"/>
      <w:marRight w:val="0"/>
      <w:marTop w:val="0"/>
      <w:marBottom w:val="0"/>
      <w:divBdr>
        <w:top w:val="none" w:sz="0" w:space="0" w:color="auto"/>
        <w:left w:val="none" w:sz="0" w:space="0" w:color="auto"/>
        <w:bottom w:val="none" w:sz="0" w:space="0" w:color="auto"/>
        <w:right w:val="none" w:sz="0" w:space="0" w:color="auto"/>
      </w:divBdr>
    </w:div>
    <w:div w:id="2059087871">
      <w:bodyDiv w:val="1"/>
      <w:marLeft w:val="0"/>
      <w:marRight w:val="0"/>
      <w:marTop w:val="0"/>
      <w:marBottom w:val="0"/>
      <w:divBdr>
        <w:top w:val="none" w:sz="0" w:space="0" w:color="auto"/>
        <w:left w:val="none" w:sz="0" w:space="0" w:color="auto"/>
        <w:bottom w:val="none" w:sz="0" w:space="0" w:color="auto"/>
        <w:right w:val="none" w:sz="0" w:space="0" w:color="auto"/>
      </w:divBdr>
    </w:div>
    <w:div w:id="2126920675">
      <w:bodyDiv w:val="1"/>
      <w:marLeft w:val="0"/>
      <w:marRight w:val="0"/>
      <w:marTop w:val="0"/>
      <w:marBottom w:val="0"/>
      <w:divBdr>
        <w:top w:val="none" w:sz="0" w:space="0" w:color="auto"/>
        <w:left w:val="none" w:sz="0" w:space="0" w:color="auto"/>
        <w:bottom w:val="none" w:sz="0" w:space="0" w:color="auto"/>
        <w:right w:val="none" w:sz="0" w:space="0" w:color="auto"/>
      </w:divBdr>
    </w:div>
    <w:div w:id="2131656352">
      <w:bodyDiv w:val="1"/>
      <w:marLeft w:val="0"/>
      <w:marRight w:val="0"/>
      <w:marTop w:val="0"/>
      <w:marBottom w:val="0"/>
      <w:divBdr>
        <w:top w:val="none" w:sz="0" w:space="0" w:color="auto"/>
        <w:left w:val="none" w:sz="0" w:space="0" w:color="auto"/>
        <w:bottom w:val="none" w:sz="0" w:space="0" w:color="auto"/>
        <w:right w:val="none" w:sz="0" w:space="0" w:color="auto"/>
      </w:divBdr>
    </w:div>
    <w:div w:id="2133550270">
      <w:bodyDiv w:val="1"/>
      <w:marLeft w:val="0"/>
      <w:marRight w:val="0"/>
      <w:marTop w:val="0"/>
      <w:marBottom w:val="0"/>
      <w:divBdr>
        <w:top w:val="none" w:sz="0" w:space="0" w:color="auto"/>
        <w:left w:val="none" w:sz="0" w:space="0" w:color="auto"/>
        <w:bottom w:val="none" w:sz="0" w:space="0" w:color="auto"/>
        <w:right w:val="none" w:sz="0" w:space="0" w:color="auto"/>
      </w:divBdr>
    </w:div>
    <w:div w:id="2133746029">
      <w:bodyDiv w:val="1"/>
      <w:marLeft w:val="0"/>
      <w:marRight w:val="0"/>
      <w:marTop w:val="0"/>
      <w:marBottom w:val="0"/>
      <w:divBdr>
        <w:top w:val="none" w:sz="0" w:space="0" w:color="auto"/>
        <w:left w:val="none" w:sz="0" w:space="0" w:color="auto"/>
        <w:bottom w:val="none" w:sz="0" w:space="0" w:color="auto"/>
        <w:right w:val="none" w:sz="0" w:space="0" w:color="auto"/>
      </w:divBdr>
    </w:div>
    <w:div w:id="213844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Uni92</b:Tag>
    <b:SourceType>DocumentFromInternetSite</b:SourceType>
    <b:Guid>{CABBE498-5AAA-EF41-AEDF-6F8EC20D6D16}</b:Guid>
    <b:Author>
      <b:Author>
        <b:Corporate>United Nations Environment Programme</b:Corporate>
      </b:Author>
    </b:Author>
    <b:Title>Convention on Biological Diversity</b:Title>
    <b:Year>1992</b:Year>
    <b:Publisher>UNEP</b:Publisher>
    <b:URL>https://wedocs.unep.org/20.500.11822/8340</b:URL>
    <b:RefOrder>2</b:RefOrder>
  </b:Source>
  <b:Source>
    <b:Tag>Puy02</b:Tag>
    <b:SourceType>JournalArticle</b:SourceType>
    <b:Guid>{8563D87F-E945-A14A-ACC5-4BEEA27E4E6F}</b:Guid>
    <b:Title>Standardizing the calculation of the annual rate of deforestation</b:Title>
    <b:Year>2002</b:Year>
    <b:Pages>593-596</b:Pages>
    <b:Author>
      <b:Author>
        <b:NameList>
          <b:Person>
            <b:Last>Puyravaud</b:Last>
            <b:First>Jean-Philippe</b:First>
          </b:Person>
        </b:NameList>
      </b:Author>
    </b:Author>
    <b:JournalName>Forest Ecology and Management</b:JournalName>
    <b:Volume>177</b:Volume>
    <b:Issue>2003</b:Issue>
    <b:RefOrder>23</b:RefOrder>
  </b:Source>
  <b:Source>
    <b:Tag>Men97</b:Tag>
    <b:SourceType>JournalArticle</b:SourceType>
    <b:Guid>{CD71B426-EF0E-834A-BC54-6DE52707E756}</b:Guid>
    <b:Author>
      <b:Author>
        <b:NameList>
          <b:Person>
            <b:Last>Menon</b:Last>
            <b:First>S.</b:First>
          </b:Person>
          <b:Person>
            <b:Last>Bawa</b:Last>
            <b:First>K.</b:First>
            <b:Middle>S.</b:Middle>
          </b:Person>
        </b:NameList>
      </b:Author>
    </b:Author>
    <b:Title>Applications of geographic information systems, remote sensing, and landscape ecology approach to biodiversity conservation in the Western Ghats</b:Title>
    <b:JournalName>Curr. Sci.</b:JournalName>
    <b:Year>1997</b:Year>
    <b:Pages>134-145</b:Pages>
    <b:Volume>73</b:Volume>
    <b:RefOrder>3</b:RefOrder>
  </b:Source>
  <b:Source>
    <b:Tag>Nar98</b:Tag>
    <b:SourceType>JournalArticle</b:SourceType>
    <b:Guid>{8DF6128F-E5D9-124E-9E86-763117258E17}</b:Guid>
    <b:Author>
      <b:Author>
        <b:NameList>
          <b:Person>
            <b:Last>Narendra Prasad</b:Last>
            <b:First>S.</b:First>
          </b:Person>
        </b:NameList>
      </b:Author>
    </b:Author>
    <b:Title>Conservation Planning for the Western Ghats of Kerrala II: Assessment of habitat loss and degradation</b:Title>
    <b:JournalName>Curr. Sci.</b:JournalName>
    <b:Year>1998</b:Year>
    <b:Pages>228-235</b:Pages>
    <b:Volume>75</b:Volume>
    <b:RefOrder>5</b:RefOrder>
  </b:Source>
  <b:Source>
    <b:Tag>AUC19</b:Tag>
    <b:SourceType>Book</b:SourceType>
    <b:Guid>{716D787F-ECBB-2742-B7B2-6FB3303A5153}</b:Guid>
    <b:Author>
      <b:Author>
        <b:Corporate>AUC</b:Corporate>
      </b:Author>
    </b:Author>
    <b:Title>The Sustainable Forest Management Framework 2020-2030</b:Title>
    <b:Year>2019</b:Year>
    <b:City>Rome</b:City>
    <b:Publisher>FAO</b:Publisher>
    <b:RefOrder>1</b:RefOrder>
  </b:Source>
  <b:Source>
    <b:Tag>Ram1</b:Tag>
    <b:SourceType>JournalArticle</b:SourceType>
    <b:Guid>{27F003B4-C08A-524B-96CF-28531B9995AF}</b:Guid>
    <b:Author>
      <b:Author>
        <b:NameList>
          <b:Person>
            <b:Last>Ramesh</b:Last>
            <b:First>B.</b:First>
            <b:Middle>R.</b:Middle>
          </b:Person>
          <b:Person>
            <b:Last>Menon</b:Last>
            <b:First>S.</b:First>
          </b:Person>
          <b:Person>
            <b:Last>Bawa</b:Last>
            <b:First>K.</b:First>
            <b:Middle>S.</b:Middle>
          </b:Person>
        </b:NameList>
      </b:Author>
    </b:Author>
    <b:Title>A vegetation based approach to biodiversity gap analysis in the Agastyamalai region, Western Ghats, India</b:Title>
    <b:JournalName>Ambio</b:JournalName>
    <b:Pages>536-539</b:Pages>
    <b:Volume>26</b:Volume>
    <b:Year>1997</b:Year>
    <b:RefOrder>4</b:RefOrder>
  </b:Source>
  <b:Source>
    <b:Tag>FAO21</b:Tag>
    <b:SourceType>DocumentFromInternetSite</b:SourceType>
    <b:Guid>{3F2A072C-A294-6B4C-94AD-80A4BF07AD8B}</b:Guid>
    <b:Author>
      <b:Author>
        <b:Corporate>FAO</b:Corporate>
      </b:Author>
    </b:Author>
    <b:Title>Land Cover</b:Title>
    <b:City>Rome</b:City>
    <b:Publisher>FAO</b:Publisher>
    <b:Year>2021</b:Year>
    <b:InternetSiteTitle>FAOSTAT</b:InternetSiteTitle>
    <b:URL>https://www.fao.org/faostat/en/#data/LC</b:URL>
    <b:RefOrder>6</b:RefOrder>
  </b:Source>
  <b:Source>
    <b:Tag>The20</b:Tag>
    <b:SourceType>DocumentFromInternetSite</b:SourceType>
    <b:Guid>{0E4BE65A-2309-4444-845D-944B44A4B823}</b:Guid>
    <b:Author>
      <b:Author>
        <b:Corporate>TheGlobalEconomy.com</b:Corporate>
      </b:Author>
    </b:Author>
    <b:Title>Forest area, percent - Country rankings</b:Title>
    <b:InternetSiteTitle>TheGlobalEconomy</b:InternetSiteTitle>
    <b:URL>https://www.theglobaleconomy.com/rankings/forest_area/</b:URL>
    <b:Year>2020</b:Year>
    <b:RefOrder>7</b:RefOrder>
  </b:Source>
  <b:Source>
    <b:Tag>ECO15</b:Tag>
    <b:SourceType>Report</b:SourceType>
    <b:Guid>{82A9933A-3DAF-1042-9E0A-553BF6CA42DE}</b:Guid>
    <b:Author>
      <b:Author>
        <b:Corporate>ECOWAS</b:Corporate>
      </b:Author>
    </b:Author>
    <b:Title>2014 ECOWAS Convergence Report</b:Title>
    <b:Year>2015</b:Year>
    <b:Publisher>Economic Community of West African States</b:Publisher>
    <b:City>Abuja, Nigeria</b:City>
    <b:RefOrder>9</b:RefOrder>
  </b:Source>
  <b:Source>
    <b:Tag>Uni19</b:Tag>
    <b:SourceType>Report</b:SourceType>
    <b:Guid>{5E539AE0-4F5E-A242-94D4-70A3A1C28271}</b:Guid>
    <b:Author>
      <b:Author>
        <b:Corporate>United Nations Forum on Forests</b:Corporate>
      </b:Author>
    </b:Author>
    <b:Title>Report on progress towards the implementation of the United Nations Strategic Plan for Forests 2017-2030 and the United Nations Forest Instrument</b:Title>
    <b:Publisher>UNFF</b:Publisher>
    <b:Year>2019</b:Year>
    <b:RefOrder>10</b:RefOrder>
  </b:Source>
  <b:Source>
    <b:Tag>Sou02</b:Tag>
    <b:SourceType>Report</b:SourceType>
    <b:Guid>{C8F98EDD-2825-AA4E-9780-608D905D0462}</b:Guid>
    <b:Author>
      <b:Author>
        <b:Corporate>Southern Africa Development Community</b:Corporate>
      </b:Author>
    </b:Author>
    <b:Title>Protocol on Forestry</b:Title>
    <b:Publisher>SADC</b:Publisher>
    <b:Year>2002</b:Year>
    <b:RefOrder>24</b:RefOrder>
  </b:Source>
  <b:Source>
    <b:Tag>IGA20</b:Tag>
    <b:SourceType>Report</b:SourceType>
    <b:Guid>{42A6242C-AC44-0041-AD42-0329101AF113}</b:Guid>
    <b:Author>
      <b:Author>
        <b:Corporate>IGAD</b:Corporate>
      </b:Author>
    </b:Author>
    <b:Title>Regional Forestry Policy and Strategy</b:Title>
    <b:Publisher>Intergovernmental Authority on Development</b:Publisher>
    <b:City>Djibouti</b:City>
    <b:Year>2020</b:Year>
    <b:RefOrder>11</b:RefOrder>
  </b:Source>
  <b:Source>
    <b:Tag>FAO207</b:Tag>
    <b:SourceType>Report</b:SourceType>
    <b:Guid>{74D883CF-504E-2444-BE27-18A01D388A69}</b:Guid>
    <b:Author>
      <b:Author>
        <b:Corporate>FAO</b:Corporate>
      </b:Author>
    </b:Author>
    <b:Title>Global Forest Resource Assessment 2020</b:Title>
    <b:Publisher>FAO</b:Publisher>
    <b:City>Rome</b:City>
    <b:Year>2020</b:Year>
    <b:RefOrder>8</b:RefOrder>
  </b:Source>
  <b:Source>
    <b:Tag>But20</b:Tag>
    <b:SourceType>Report</b:SourceType>
    <b:Guid>{E5B8B7EB-A738-1A4E-BEFA-EAFBC13308CF}</b:Guid>
    <b:Author>
      <b:Author>
        <b:NameList>
          <b:Person>
            <b:Last>Butler</b:Last>
            <b:First>Rhett</b:First>
            <b:Middle>A.</b:Middle>
          </b:Person>
        </b:NameList>
      </b:Author>
    </b:Author>
    <b:Title>The Congo Rainforest</b:Title>
    <b:Publisher>Mongabay</b:Publisher>
    <b:Year>2020</b:Year>
    <b:RefOrder>18</b:RefOrder>
  </b:Source>
  <b:Source>
    <b:Tag>Han14</b:Tag>
    <b:SourceType>DocumentFromInternetSite</b:SourceType>
    <b:Guid>{7BF9F88D-D9D2-6B4E-8640-2126F608A8DF}</b:Guid>
    <b:Author>
      <b:Author>
        <b:NameList>
          <b:Person>
            <b:Last>Hance</b:Last>
            <b:First>Jeremy</b:First>
          </b:Person>
        </b:NameList>
      </b:Author>
    </b:Author>
    <b:Title>Nearly 90 percent of logging in the DRC is illegal</b:Title>
    <b:Year>2014</b:Year>
    <b:URL>https://news.mongabay.com/2014/04/nearly-90-percent-of-logging-in-the-drc-is-illegal/</b:URL>
    <b:RefOrder>16</b:RefOrder>
  </b:Source>
  <b:Source>
    <b:Tag>Glo10</b:Tag>
    <b:SourceType>DocumentFromInternetSite</b:SourceType>
    <b:Guid>{15D95165-3474-7844-BEFC-C013E789FA1E}</b:Guid>
    <b:Author>
      <b:Author>
        <b:Corporate>Global Forest Watch</b:Corporate>
      </b:Author>
    </b:Author>
    <b:Title>Global Annual Tree Cover Loss</b:Title>
    <b:URL>https://www.globalforestwatch.org/dashboards/global/?category=undefined</b:URL>
    <b:Year>2010</b:Year>
    <b:RefOrder>21</b:RefOrder>
  </b:Source>
  <b:Source>
    <b:Tag>Sed22</b:Tag>
    <b:SourceType>JournalArticle</b:SourceType>
    <b:Guid>{71F664B7-4DCA-EC4A-8B65-8D9BFAB11105}</b:Guid>
    <b:Author>
      <b:Author>
        <b:NameList>
          <b:Person>
            <b:Last>Sedano</b:Last>
            <b:First>Fernando</b:First>
          </b:Person>
          <b:Person>
            <b:Last>Mizu-Siampale</b:Last>
            <b:First>Abel</b:First>
          </b:Person>
          <b:Person>
            <b:Last>Dancanson</b:Last>
            <b:First>Laura</b:First>
          </b:Person>
          <b:Person>
            <b:Last>Mengyu</b:Last>
            <b:First>Liang</b:First>
          </b:Person>
        </b:NameList>
      </b:Author>
    </b:Author>
    <b:Title>Influence of Charcoal Production on Forest Degradation in Zambia: A Remote Sensing Perspective</b:Title>
    <b:Year>2022</b:Year>
    <b:JournalName>Remote Sensing</b:JournalName>
    <b:Pages>3352</b:Pages>
    <b:Volume>14</b:Volume>
    <b:Issue>14</b:Issue>
    <b:RefOrder>25</b:RefOrder>
  </b:Source>
  <b:Source>
    <b:Tag>Phi21</b:Tag>
    <b:SourceType>Report</b:SourceType>
    <b:Guid>{92B9B044-5F2E-E849-A084-00BF023BA698}</b:Guid>
    <b:Author>
      <b:Author>
        <b:NameList>
          <b:Person>
            <b:Last>Phiri</b:Last>
            <b:First>Kambiri</b:First>
          </b:Person>
        </b:NameList>
      </b:Author>
    </b:Author>
    <b:Title>Trees are our lifeline</b:Title>
    <b:Year>2021</b:Year>
    <b:Publisher>World Vision</b:Publisher>
    <b:RefOrder>20</b:RefOrder>
  </b:Source>
  <b:Source>
    <b:Tag>Mat15</b:Tag>
    <b:SourceType>Book</b:SourceType>
    <b:Guid>{41612A12-5F01-8249-9B3F-A1F8D61779FB}</b:Guid>
    <b:Author>
      <b:Author>
        <b:NameList>
          <b:Person>
            <b:Last>Matakala</b:Last>
            <b:First>Patrick</b:First>
            <b:Middle>W.</b:Middle>
          </b:Person>
          <b:Person>
            <b:Last>Kokwe</b:Last>
            <b:First>Misael</b:First>
          </b:Person>
          <b:Person>
            <b:Last>Statz</b:Last>
            <b:First>Jochen</b:First>
          </b:Person>
        </b:NameList>
      </b:Author>
    </b:Author>
    <b:Title>National Strategy to Reduce Deforestation and Forest Degradation</b:Title>
    <b:Year>2015</b:Year>
    <b:Publisher>UN-REDD</b:Publisher>
    <b:City>Lusaka</b:City>
    <b:RefOrder>19</b:RefOrder>
  </b:Source>
  <b:Source>
    <b:Tag>Law14</b:Tag>
    <b:SourceType>Report</b:SourceType>
    <b:Guid>{932657FC-5B00-6E4F-82BF-AC76BD1CAB93}</b:Guid>
    <b:Author>
      <b:Author>
        <b:NameList>
          <b:Person>
            <b:Last>Lawson</b:Last>
            <b:First>Sam</b:First>
          </b:Person>
        </b:NameList>
      </b:Author>
    </b:Author>
    <b:Title>Illegal Logging in the Democratic Republic of the Congo</b:Title>
    <b:City>London</b:City>
    <b:Publisher>Chatham House</b:Publisher>
    <b:Year>2014</b:Year>
    <b:ThesisType>Energy, Environment and Resources EER PP 2014/03 </b:ThesisType>
    <b:RefOrder>17</b:RefOrder>
  </b:Source>
  <b:Source>
    <b:Tag>UND23</b:Tag>
    <b:SourceType>DocumentFromInternetSite</b:SourceType>
    <b:Guid>{FFA273A4-27E7-B54F-B91B-5A4BB99D97EC}</b:Guid>
    <b:Author>
      <b:Author>
        <b:Corporate>UNDP</b:Corporate>
      </b:Author>
    </b:Author>
    <b:Title>Human Development Report 2021-22</b:Title>
    <b:Publisher>United Nations Development Programme</b:Publisher>
    <b:Year>2023</b:Year>
    <b:URL>https://worldpopulationreview.com/country-rankings/hdi-by-country</b:URL>
    <b:RefOrder>12</b:RefOrder>
  </b:Source>
  <b:Source>
    <b:Tag>Rap22</b:Tag>
    <b:SourceType>DocumentFromInternetSite</b:SourceType>
    <b:Guid>{18D89BD5-E7C8-1240-BC5A-6B5E93852C79}</b:Guid>
    <b:Author>
      <b:Author>
        <b:Corporate>Rapid Transformation Alliance</b:Corporate>
      </b:Author>
    </b:Author>
    <b:Title>The rapid revival of Rwanda's thousand hills: how people and policy brought nature back</b:Title>
    <b:InternetSiteTitle>Story of Change</b:InternetSiteTitle>
    <b:URL>https://rapidtransition.org/stories/the-rapid-revival-of-rwandas-thousand-hills-how-people-and-policy-brought-nature-back/</b:URL>
    <b:Year>2022</b:Year>
    <b:Month>November</b:Month>
    <b:Day>3</b:Day>
    <b:RefOrder>13</b:RefOrder>
  </b:Source>
  <b:Source>
    <b:Tag>Wan23</b:Tag>
    <b:SourceType>ArticleInAPeriodical</b:SourceType>
    <b:Guid>{CB9B795D-4F9D-A040-9D12-A9973C315672}</b:Guid>
    <b:Title>TUNISIA: €2.1bn for green projects between 2023 and 2025</b:Title>
    <b:URL>https://www.afrik21.africa/en/tunisia-e2-1bn-for-green-projects-between-2023-and-2025/</b:URL>
    <b:Year>2023</b:Year>
    <b:Month>January</b:Month>
    <b:Day>10</b:Day>
    <b:Author>
      <b:Author>
        <b:NameList>
          <b:Person>
            <b:Last>Wansi</b:Last>
            <b:First>Benoit-Ivan</b:First>
          </b:Person>
        </b:NameList>
      </b:Author>
    </b:Author>
    <b:PeriodicalTitle>Afrik21</b:PeriodicalTitle>
    <b:RefOrder>15</b:RefOrder>
  </b:Source>
  <b:Source>
    <b:Tag>Dal16</b:Tag>
    <b:SourceType>Report</b:SourceType>
    <b:Guid>{3152D03D-1589-3143-8F42-06C51165FE4F}</b:Guid>
    <b:Author>
      <b:Author>
        <b:NameList>
          <b:Person>
            <b:Last>Daly</b:Last>
            <b:First>H.</b:First>
          </b:Person>
        </b:NameList>
      </b:Author>
    </b:Author>
    <b:Title>Tunisia Case Study: Prepared for FAO as part of the State of the World’s Forests 2016 (SOFO)</b:Title>
    <b:Year>2016</b:Year>
    <b:Publisher>FAO</b:Publisher>
    <b:City>Rome</b:City>
    <b:Institution>FAO</b:Institution>
    <b:ShortTitle>The State of the World's Forests (SOFO)</b:ShortTitle>
    <b:RefOrder>14</b:RefOrder>
  </b:Source>
  <b:Source>
    <b:Tag>DBG23</b:Tag>
    <b:SourceType>DocumentFromInternetSite</b:SourceType>
    <b:Guid>{42E65034-8FE2-EE48-BCBB-06EA80689F0E}</b:Guid>
    <b:Author>
      <b:Author>
        <b:Corporate>DBG Group</b:Corporate>
      </b:Author>
    </b:Author>
    <b:Title>Top 10 causes of deforestation</b:Title>
    <b:Year>2023</b:Year>
    <b:InternetSiteTitle>Ultimate guide to Africa’s 47 afforestation and reforestation projects</b:InternetSiteTitle>
    <b:URL>https://www.green.earth/blog/top-10-causes-of-deforestation#:~:text=The%20demand%20for%20paper%20products,of%20deforestation%20in%20tropical%20regions.</b:URL>
    <b:Month>May</b:Month>
    <b:Day>17</b:Day>
    <b:RefOrder>22</b:RefOrder>
  </b:Source>
</b:Sources>
</file>

<file path=customXml/itemProps1.xml><?xml version="1.0" encoding="utf-8"?>
<ds:datastoreItem xmlns:ds="http://schemas.openxmlformats.org/officeDocument/2006/customXml" ds:itemID="{43944EC4-B8EB-4D2E-8C57-4D7C6634A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28</Pages>
  <Words>10192</Words>
  <Characters>56061</Characters>
  <Application>Microsoft Office Word</Application>
  <DocSecurity>0</DocSecurity>
  <Lines>467</Lines>
  <Paragraphs>132</Paragraphs>
  <ScaleCrop>false</ScaleCrop>
  <HeadingPairs>
    <vt:vector size="2" baseType="variant">
      <vt:variant>
        <vt:lpstr>Title</vt:lpstr>
      </vt:variant>
      <vt:variant>
        <vt:i4>1</vt:i4>
      </vt:variant>
    </vt:vector>
  </HeadingPairs>
  <TitlesOfParts>
    <vt:vector size="1" baseType="lpstr">
      <vt:lpstr>THE STATE OF THE FORESTRY SECTOR IN AFRICA 2010-2020</vt:lpstr>
    </vt:vector>
  </TitlesOfParts>
  <Company/>
  <LinksUpToDate>false</LinksUpToDate>
  <CharactersWithSpaces>66121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STATE OF THE FORESTRY SECTOR IN AFRICA 2010-2020</dc:title>
  <dc:subject/>
  <dc:creator>LBL</dc:creator>
  <cp:keywords/>
  <dc:description/>
  <cp:lastModifiedBy>Tess</cp:lastModifiedBy>
  <cp:revision>145</cp:revision>
  <cp:lastPrinted>2023-08-31T16:13:00Z</cp:lastPrinted>
  <dcterms:created xsi:type="dcterms:W3CDTF">2023-08-31T05:52:00Z</dcterms:created>
  <dcterms:modified xsi:type="dcterms:W3CDTF">2023-09-05T07:57:00Z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1d9f28fd15a2d9b757f207c91d0139063f1c3132273ee6caadf40f0ab8f56e01</vt:lpwstr>
  </property>
</Properties>
</file>